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94E" w14:textId="77777777" w:rsidR="0087448B" w:rsidRPr="0002640C" w:rsidRDefault="0087448B" w:rsidP="0002640C">
      <w:pPr>
        <w:spacing w:after="0" w:line="276" w:lineRule="auto"/>
        <w:jc w:val="right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…………………, dnia ………. 2021 r.</w:t>
      </w:r>
    </w:p>
    <w:p w14:paraId="75A186DB" w14:textId="77777777" w:rsidR="0087448B" w:rsidRPr="0002640C" w:rsidRDefault="0087448B" w:rsidP="0002640C">
      <w:pPr>
        <w:spacing w:after="0" w:line="276" w:lineRule="auto"/>
        <w:ind w:left="3540"/>
        <w:jc w:val="center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50BF7160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</w:p>
    <w:p w14:paraId="5B6D466A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…………………………………..……………………..</w:t>
      </w:r>
    </w:p>
    <w:p w14:paraId="0A3348D9" w14:textId="5213C420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  <w:u w:val="single"/>
        </w:rPr>
      </w:pPr>
      <w:r w:rsidRPr="0002640C">
        <w:rPr>
          <w:rFonts w:ascii="Arial" w:hAnsi="Arial" w:cs="Arial"/>
          <w:color w:val="FF0000"/>
        </w:rPr>
        <w:t xml:space="preserve">(imię i nazwisko) </w:t>
      </w:r>
    </w:p>
    <w:p w14:paraId="5DE5E452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</w:p>
    <w:p w14:paraId="5774F9CD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…………………………………………………..…….</w:t>
      </w:r>
    </w:p>
    <w:p w14:paraId="3DA00969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(adres korespondencyjny)</w:t>
      </w:r>
    </w:p>
    <w:p w14:paraId="2C6BEEFB" w14:textId="67A01A7E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43BBEBC0" w14:textId="244A8F91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08717AA8" w14:textId="175AD0DB" w:rsid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 xml:space="preserve">(nazwa powiatowej stacji </w:t>
      </w:r>
      <w:proofErr w:type="spellStart"/>
      <w:r w:rsidRPr="0002640C">
        <w:rPr>
          <w:rFonts w:ascii="Arial" w:hAnsi="Arial" w:cs="Arial"/>
          <w:color w:val="FF0000"/>
          <w:sz w:val="20"/>
          <w:szCs w:val="20"/>
        </w:rPr>
        <w:t>sanitarno</w:t>
      </w:r>
      <w:proofErr w:type="spellEnd"/>
      <w:r w:rsidR="0002640C">
        <w:rPr>
          <w:rFonts w:ascii="Arial" w:hAnsi="Arial" w:cs="Arial"/>
          <w:color w:val="FF0000"/>
          <w:sz w:val="20"/>
          <w:szCs w:val="20"/>
        </w:rPr>
        <w:t xml:space="preserve"> -</w:t>
      </w:r>
    </w:p>
    <w:p w14:paraId="1B4FF30D" w14:textId="0806D04B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epidemiologicznej)</w:t>
      </w:r>
    </w:p>
    <w:p w14:paraId="652C0C71" w14:textId="77777777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</w:p>
    <w:p w14:paraId="4C2FED53" w14:textId="6284AFD8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397F4B35" w14:textId="664AE6CA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(adres</w:t>
      </w:r>
      <w:r w:rsidR="0002640C">
        <w:rPr>
          <w:rFonts w:ascii="Arial" w:hAnsi="Arial" w:cs="Arial"/>
          <w:color w:val="FF0000"/>
          <w:sz w:val="20"/>
          <w:szCs w:val="20"/>
        </w:rPr>
        <w:t>)</w:t>
      </w:r>
    </w:p>
    <w:p w14:paraId="6374FD34" w14:textId="77777777" w:rsidR="00142789" w:rsidRPr="0002640C" w:rsidRDefault="00142789" w:rsidP="0002640C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C534580" w14:textId="77777777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Wezwanie do doręczenia decyzji o skierowaniu na kwarantannę </w:t>
      </w:r>
    </w:p>
    <w:p w14:paraId="012A3FE9" w14:textId="77777777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oraz</w:t>
      </w:r>
    </w:p>
    <w:p w14:paraId="2885DF45" w14:textId="16B6E2DF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wezwanie do udzielenia wyjaśnień oraz zaniechania naruszeń przepisów prawa</w:t>
      </w:r>
    </w:p>
    <w:p w14:paraId="12178748" w14:textId="5256EB7C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br/>
      </w:r>
      <w:r w:rsidRPr="0002640C">
        <w:rPr>
          <w:rFonts w:ascii="Arial" w:eastAsia="Times New Roman" w:hAnsi="Arial" w:cs="Arial"/>
          <w:lang w:eastAsia="pl-PL"/>
        </w:rPr>
        <w:br/>
      </w:r>
      <w:r w:rsidRPr="0002640C">
        <w:rPr>
          <w:rFonts w:ascii="Arial" w:eastAsia="Times New Roman" w:hAnsi="Arial" w:cs="Arial"/>
          <w:color w:val="000000"/>
          <w:lang w:eastAsia="pl-PL"/>
        </w:rPr>
        <w:t xml:space="preserve">W związku ze skierowaniem mnie/mojego dziecka  - </w:t>
      </w:r>
      <w:r w:rsidRPr="00E77F68">
        <w:rPr>
          <w:rFonts w:ascii="Arial" w:eastAsia="Times New Roman" w:hAnsi="Arial" w:cs="Arial"/>
          <w:color w:val="FF0000"/>
          <w:lang w:eastAsia="pl-PL"/>
        </w:rPr>
        <w:t>(</w:t>
      </w:r>
      <w:r w:rsidRPr="00E77F68">
        <w:rPr>
          <w:rFonts w:ascii="Arial" w:eastAsia="Times New Roman" w:hAnsi="Arial" w:cs="Arial"/>
          <w:i/>
          <w:iCs/>
          <w:color w:val="FF0000"/>
          <w:lang w:eastAsia="pl-PL"/>
        </w:rPr>
        <w:t>imię i nazwisko dziecka</w:t>
      </w:r>
      <w:r w:rsidRPr="00E77F68">
        <w:rPr>
          <w:rFonts w:ascii="Arial" w:eastAsia="Times New Roman" w:hAnsi="Arial" w:cs="Arial"/>
          <w:color w:val="FF0000"/>
          <w:lang w:eastAsia="pl-PL"/>
        </w:rPr>
        <w:t xml:space="preserve">) </w:t>
      </w:r>
      <w:r w:rsidRPr="0002640C">
        <w:rPr>
          <w:rFonts w:ascii="Arial" w:eastAsia="Times New Roman" w:hAnsi="Arial" w:cs="Arial"/>
          <w:color w:val="000000"/>
          <w:lang w:eastAsia="pl-PL"/>
        </w:rPr>
        <w:t>na kwarantannę w dniach od ……………………….. do …………………….. 2021 r., wnoszę o niezwłoczne:</w:t>
      </w:r>
    </w:p>
    <w:p w14:paraId="4D774DD7" w14:textId="24029D1F" w:rsidR="00142789" w:rsidRPr="0002640C" w:rsidRDefault="00142789" w:rsidP="000264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Doręczenie na adres wskazany w nagłówku niniejszego pisma decyzji w przedmiocie poddania mnie/mojego dziecka </w:t>
      </w:r>
      <w:r w:rsidRPr="0002640C">
        <w:rPr>
          <w:rFonts w:ascii="Arial" w:eastAsia="Times New Roman" w:hAnsi="Arial" w:cs="Arial"/>
          <w:color w:val="000000"/>
          <w:lang w:eastAsia="pl-PL"/>
        </w:rPr>
        <w:t>- (</w:t>
      </w:r>
      <w:r w:rsidRPr="0002640C">
        <w:rPr>
          <w:rFonts w:ascii="Arial" w:eastAsia="Times New Roman" w:hAnsi="Arial" w:cs="Arial"/>
          <w:i/>
          <w:iCs/>
          <w:color w:val="000000"/>
          <w:lang w:eastAsia="pl-PL"/>
        </w:rPr>
        <w:t>imię i nazwisko dziecka</w:t>
      </w:r>
      <w:r w:rsidRPr="0002640C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02640C">
        <w:rPr>
          <w:rFonts w:ascii="Arial" w:eastAsia="Times New Roman" w:hAnsi="Arial" w:cs="Arial"/>
          <w:lang w:eastAsia="pl-PL"/>
        </w:rPr>
        <w:t>kwarantannie  w okresie od dnia ……………………………………………... do dnia ……………………………………………………….. celem umożliwienia jej zaskarżenia;</w:t>
      </w:r>
    </w:p>
    <w:p w14:paraId="29D328CD" w14:textId="3C7FD0B9" w:rsidR="00142789" w:rsidRPr="0002640C" w:rsidRDefault="00142789" w:rsidP="000264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Udzielenie odpowiedzi na poniższe pytania:</w:t>
      </w:r>
    </w:p>
    <w:p w14:paraId="0E770BBF" w14:textId="77777777" w:rsidR="00142789" w:rsidRPr="0002640C" w:rsidRDefault="00142789" w:rsidP="0002640C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FA4FB5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sz w:val="20"/>
          <w:szCs w:val="20"/>
          <w:lang w:eastAsia="pl-PL"/>
        </w:rPr>
        <w:t>Czy w niniejszej sprawie zostało wszczęte dochodzenie epidemiologiczne zgodnie z przepisem art. 32 ust. 1  Ustawy z dnia 5 grudnia 2008 r. o zapobieganiu oraz zwalczaniu zakażeń i chorób zakaźnych u ludzi ?</w:t>
      </w:r>
    </w:p>
    <w:p w14:paraId="41D0BB6E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sz w:val="20"/>
          <w:szCs w:val="20"/>
          <w:lang w:eastAsia="pl-PL"/>
        </w:rPr>
        <w:t xml:space="preserve">Z powodu jakiej choroby </w:t>
      </w:r>
      <w:r w:rsidRPr="00D53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szczególnie niebezpiecznej i wysoce zaraźliwej</w:t>
      </w:r>
      <w:r w:rsidRPr="00D53CCD">
        <w:rPr>
          <w:rFonts w:ascii="Arial" w:eastAsia="Times New Roman" w:hAnsi="Arial" w:cs="Arial"/>
          <w:sz w:val="20"/>
          <w:szCs w:val="20"/>
          <w:lang w:eastAsia="pl-PL"/>
        </w:rPr>
        <w:t xml:space="preserve"> zostało wszczęte dochodzenie epidemiologiczne ?</w:t>
      </w:r>
    </w:p>
    <w:p w14:paraId="7FB33B5B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Kiedy i u kogo stwierdzono zakażenie </w:t>
      </w:r>
      <w:r w:rsidRPr="00D53CCD">
        <w:rPr>
          <w:rFonts w:ascii="Arial" w:hAnsi="Arial" w:cs="Arial"/>
          <w:b/>
          <w:bCs/>
          <w:sz w:val="20"/>
          <w:szCs w:val="20"/>
        </w:rPr>
        <w:t>chorobą szczególnie niebezpieczną i wysoce zakaźną ?</w:t>
      </w:r>
    </w:p>
    <w:p w14:paraId="19F90E71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Jakie ww. osoba miała objawy wskazujące na zakażenie </w:t>
      </w:r>
      <w:r w:rsidRPr="00D53CCD">
        <w:rPr>
          <w:rFonts w:ascii="Arial" w:hAnsi="Arial" w:cs="Arial"/>
          <w:b/>
          <w:bCs/>
          <w:sz w:val="20"/>
          <w:szCs w:val="20"/>
        </w:rPr>
        <w:t>chorobą szczególnie niebezpieczną i wysoce zakaźną</w:t>
      </w:r>
      <w:r w:rsidRPr="00D53CCD">
        <w:rPr>
          <w:rFonts w:ascii="Arial" w:hAnsi="Arial" w:cs="Arial"/>
          <w:sz w:val="20"/>
          <w:szCs w:val="20"/>
        </w:rPr>
        <w:t xml:space="preserve"> ?</w:t>
      </w:r>
    </w:p>
    <w:p w14:paraId="02ABCC9D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Czy, a jeśli tak - to kiedy ww. osoba została skierowana na izolację lub kwarantannę?</w:t>
      </w:r>
    </w:p>
    <w:p w14:paraId="13D5420F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ww. osoba miała objawy zakażenia, to od kiedy i jakie?</w:t>
      </w:r>
    </w:p>
    <w:p w14:paraId="7753F491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ww. objawy wystąpiły przed skierowaniem ww. osoby na kwarantannę lub izolację, czy też po?</w:t>
      </w:r>
    </w:p>
    <w:p w14:paraId="6ADA5B94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Gdzie, kiedy i jak </w:t>
      </w:r>
      <w:r w:rsidRPr="00D53CCD">
        <w:rPr>
          <w:rFonts w:ascii="Arial" w:eastAsia="Times New Roman" w:hAnsi="Arial" w:cs="Arial"/>
          <w:sz w:val="20"/>
          <w:szCs w:val="20"/>
          <w:lang w:eastAsia="pl-PL"/>
        </w:rPr>
        <w:t>długo moje dziecko było wystawione na ekspozycję stwierdzonej choroby ?</w:t>
      </w:r>
    </w:p>
    <w:p w14:paraId="55F8352D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sz w:val="20"/>
          <w:szCs w:val="20"/>
          <w:lang w:eastAsia="pl-PL"/>
        </w:rPr>
        <w:t>W jakiej odległości (w metrach) i jak długo znajdowało się  moje dziecko od osoby, u której potwierdzono zakażenie stwierdzoną chorobą ?</w:t>
      </w:r>
    </w:p>
    <w:p w14:paraId="2E1CD54B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odległość wskazana w punkcie 8 zmieniała się, a jeśli tak to w jakim zakresie ?</w:t>
      </w:r>
    </w:p>
    <w:p w14:paraId="232F5ED6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Kto był </w:t>
      </w:r>
      <w:r w:rsidRPr="00D53CCD">
        <w:rPr>
          <w:rFonts w:ascii="Arial" w:eastAsia="Times New Roman" w:hAnsi="Arial" w:cs="Arial"/>
          <w:sz w:val="20"/>
          <w:szCs w:val="20"/>
          <w:lang w:eastAsia="pl-PL"/>
        </w:rPr>
        <w:t>świadkiem kontaktu mojego dziecka z osobą</w:t>
      </w: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 której potwierdzono zakażenie chorobą i jakie informacje przekazała ta osoba?</w:t>
      </w:r>
    </w:p>
    <w:p w14:paraId="6B56013F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Czy kontakt z osobą, u której potwierdzono zakażenie chorobą nastąpił w pomieszczeniu, a jeśli tak to jaka była wielkość tego pomieszczenia (długość, szerokość oraz powierzchnia w metrach kwadratowych)?</w:t>
      </w:r>
    </w:p>
    <w:p w14:paraId="5D7AAEFE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 ww. pomieszczeniu znajdowały się ławki, w których siedzieli uczniowie, czy też było to pomieszczenie nieumeblowane (np. sala gimnastyczna) ?</w:t>
      </w:r>
    </w:p>
    <w:p w14:paraId="46982FB3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osoby znajdujące się w ww. pomieszczeniu siedziały przy ławkach, a jeśli tak to w jakiej odległości znajdowały się od siebie te ławki z uwzględnieniem ławek z przodu, z tyłu i z boków?</w:t>
      </w:r>
    </w:p>
    <w:p w14:paraId="576AAF4E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której ławce siedziała osoba, u której potwierdzono zakażenie ww. wirusem?</w:t>
      </w:r>
    </w:p>
    <w:p w14:paraId="32D435E7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jakiej odległości od tej osoby znajdowały się osoby siedzące najbliżej?</w:t>
      </w:r>
    </w:p>
    <w:p w14:paraId="1224AE58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kontakt z ww. osobą miały również inne osoby, których dane nie zostały przekazane do powiatowej stacji sanitarno-epidemiologicznej, a jeśli tak to z jakiego powodu ich dane nie zostały przekazane?</w:t>
      </w:r>
    </w:p>
    <w:p w14:paraId="24412E20" w14:textId="77777777" w:rsidR="0087448B" w:rsidRPr="00D53CCD" w:rsidRDefault="0087448B" w:rsidP="00D53CCD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Czy, a jeśli tak to kto z ramienia szkoły przekazał do powiatowej stacji sanitarno-epidemiologicznej dane osób mających mieć kontakt z osobą, u której stwierdzono </w:t>
      </w:r>
      <w:r w:rsidRPr="00D53CCD">
        <w:rPr>
          <w:rFonts w:ascii="Arial" w:hAnsi="Arial" w:cs="Arial"/>
          <w:b/>
          <w:bCs/>
          <w:sz w:val="20"/>
          <w:szCs w:val="20"/>
        </w:rPr>
        <w:t>chorobę szczególnie niebezpieczną i wysoce zakaźna</w:t>
      </w:r>
      <w:r w:rsidRPr="00D53CCD">
        <w:rPr>
          <w:rFonts w:ascii="Arial" w:hAnsi="Arial" w:cs="Arial"/>
          <w:sz w:val="20"/>
          <w:szCs w:val="20"/>
        </w:rPr>
        <w:t xml:space="preserve">, tj. chorobę zakaźną łatwo rozprzestrzeniająca się, o wysokiej śmiertelności, powodującą szczególne zagrożenie dla zdrowia publicznego i wymagająca specjalnych metod zwalczania, w tym cholerę, dżumę, ospę prawdziwą czy wirusową gorączkę krwotoczną </w:t>
      </w:r>
      <w:r w:rsidRPr="00D53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</w:p>
    <w:p w14:paraId="1C1D968B" w14:textId="77777777" w:rsidR="00D53CCD" w:rsidRDefault="00D53CCD" w:rsidP="000264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EDFE51" w14:textId="465A9547" w:rsidR="00142789" w:rsidRPr="00D53CCD" w:rsidRDefault="003661B1" w:rsidP="0002640C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53CCD">
        <w:rPr>
          <w:rFonts w:ascii="Arial" w:eastAsia="Times New Roman" w:hAnsi="Arial" w:cs="Arial"/>
          <w:b/>
          <w:bCs/>
          <w:u w:val="single"/>
          <w:lang w:eastAsia="pl-PL"/>
        </w:rPr>
        <w:t>Odpowiedź na powyżej zadane pytania ma fundamentalne dla oceny czy objęcie mojego dziecka kwarantanną zostało nałożone: legalnie, zasadnie oraz skutecznie.</w:t>
      </w:r>
    </w:p>
    <w:p w14:paraId="422A5D92" w14:textId="4F3DA0F4" w:rsidR="003661B1" w:rsidRPr="0002640C" w:rsidRDefault="003661B1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2640C">
        <w:rPr>
          <w:rFonts w:ascii="Arial" w:eastAsia="Times New Roman" w:hAnsi="Arial" w:cs="Arial"/>
          <w:b/>
          <w:bCs/>
          <w:lang w:eastAsia="pl-PL"/>
        </w:rPr>
        <w:t>Ad. I Żądanie wydania decyzji o nałożeniu kwarantanny</w:t>
      </w:r>
      <w:r w:rsidRPr="0002640C">
        <w:rPr>
          <w:rFonts w:ascii="Arial" w:eastAsia="Times New Roman" w:hAnsi="Arial" w:cs="Arial"/>
          <w:u w:val="single"/>
          <w:lang w:eastAsia="pl-PL"/>
        </w:rPr>
        <w:t>.</w:t>
      </w:r>
    </w:p>
    <w:p w14:paraId="52C04B73" w14:textId="21F6C06C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Zgodnie z art. 33 ust. 1 ustawy o zapobieganiu oraz zwalczaniu zakażeń i chorób zakaźnych u ludzi (zwanej dalej “ustawą”)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art. 5 ust. 1 ustawy. Wśród ww. obowiązków wskazany również został obowiązek poddania się kwarantannie.</w:t>
      </w:r>
    </w:p>
    <w:p w14:paraId="0864B3E6" w14:textId="77777777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Ponadto zgodnie z art. 33 ust. 3a pkt 1) ustawy </w:t>
      </w:r>
      <w:r w:rsidRPr="0002640C">
        <w:rPr>
          <w:rFonts w:ascii="Arial" w:eastAsia="Times New Roman" w:hAnsi="Arial" w:cs="Arial"/>
          <w:b/>
          <w:bCs/>
          <w:u w:val="single"/>
          <w:lang w:eastAsia="pl-PL"/>
        </w:rPr>
        <w:t>decyzje</w:t>
      </w:r>
      <w:r w:rsidRPr="0002640C">
        <w:rPr>
          <w:rFonts w:ascii="Arial" w:eastAsia="Times New Roman" w:hAnsi="Arial" w:cs="Arial"/>
          <w:lang w:eastAsia="pl-PL"/>
        </w:rPr>
        <w:t xml:space="preserve">, o których mowa w ust. 1, wydawane są w przypadku </w:t>
      </w:r>
      <w:r w:rsidRPr="0002640C">
        <w:rPr>
          <w:rFonts w:ascii="Arial" w:eastAsia="Times New Roman" w:hAnsi="Arial" w:cs="Arial"/>
          <w:u w:val="single"/>
          <w:lang w:eastAsia="pl-PL"/>
        </w:rPr>
        <w:t>podejrzenia zakażenia lub choroby szczególnie niebezpiecznej i wysoce zakaźnej</w:t>
      </w:r>
      <w:r w:rsidRPr="0002640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Powyższa sytuacja miała miejsce w niniejszej sprawie. </w:t>
      </w:r>
    </w:p>
    <w:p w14:paraId="361B67F3" w14:textId="664BE388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Jednocześnie z art. 33 ust. 3a pkt 3) ustawy wynika, że decyzje przekazane w sposób inny niż na piśmie, są następnie </w:t>
      </w:r>
      <w:r w:rsidRPr="0002640C">
        <w:rPr>
          <w:rFonts w:ascii="Arial" w:eastAsia="Times New Roman" w:hAnsi="Arial" w:cs="Arial"/>
          <w:b/>
          <w:bCs/>
          <w:lang w:eastAsia="pl-PL"/>
        </w:rPr>
        <w:t>doręczane na piśmie po ustaniu przyczyn uniemożliwiających doręczenie w ten sposób.</w:t>
      </w:r>
    </w:p>
    <w:p w14:paraId="67BFE7D6" w14:textId="744DBB26" w:rsidR="006761EB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Należy zauważyć, że w dniu </w:t>
      </w:r>
      <w:r w:rsidRPr="00771E91">
        <w:rPr>
          <w:rFonts w:ascii="Arial" w:eastAsia="Times New Roman" w:hAnsi="Arial" w:cs="Arial"/>
          <w:color w:val="FF0000"/>
          <w:lang w:eastAsia="pl-PL"/>
        </w:rPr>
        <w:t xml:space="preserve">…………………………………..………. zostałem powiadomiony o tym, iż począwszy od dnia …………………………..…… do dnia ………………………………….……… </w:t>
      </w:r>
      <w:r w:rsidR="006761EB" w:rsidRPr="00771E91">
        <w:rPr>
          <w:rFonts w:ascii="Arial" w:eastAsia="Times New Roman" w:hAnsi="Arial" w:cs="Arial"/>
          <w:color w:val="FF0000"/>
          <w:lang w:eastAsia="pl-PL"/>
        </w:rPr>
        <w:t xml:space="preserve">ja/my i </w:t>
      </w:r>
      <w:r w:rsidRPr="00771E91">
        <w:rPr>
          <w:rFonts w:ascii="Arial" w:eastAsia="Times New Roman" w:hAnsi="Arial" w:cs="Arial"/>
          <w:color w:val="FF0000"/>
          <w:lang w:eastAsia="pl-PL"/>
        </w:rPr>
        <w:t xml:space="preserve">moje dziecko 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(imię i nazwisko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 xml:space="preserve"> dziecka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)</w:t>
      </w:r>
      <w:r w:rsidRPr="00771E91">
        <w:rPr>
          <w:rFonts w:ascii="Arial" w:eastAsia="Times New Roman" w:hAnsi="Arial" w:cs="Arial"/>
          <w:color w:val="FF0000"/>
          <w:lang w:eastAsia="pl-PL"/>
        </w:rPr>
        <w:t xml:space="preserve"> ma</w:t>
      </w:r>
      <w:r w:rsidR="006761EB" w:rsidRPr="00771E91">
        <w:rPr>
          <w:rFonts w:ascii="Arial" w:eastAsia="Times New Roman" w:hAnsi="Arial" w:cs="Arial"/>
          <w:color w:val="FF0000"/>
          <w:lang w:eastAsia="pl-PL"/>
        </w:rPr>
        <w:t xml:space="preserve">m/mamy </w:t>
      </w:r>
      <w:r w:rsidRPr="00771E91">
        <w:rPr>
          <w:rFonts w:ascii="Arial" w:eastAsia="Times New Roman" w:hAnsi="Arial" w:cs="Arial"/>
          <w:color w:val="FF0000"/>
          <w:lang w:eastAsia="pl-PL"/>
        </w:rPr>
        <w:t xml:space="preserve">przebywać na kwarantannie. Informacja o powyższej decyzji została mi przekazana 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>(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ustnie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 xml:space="preserve"> za pośrednictwem dyrektora Szkoły………………………………………………………..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/</w:t>
      </w:r>
      <w:r w:rsidRPr="0002640C">
        <w:rPr>
          <w:rFonts w:ascii="Arial" w:eastAsia="Times New Roman" w:hAnsi="Arial" w:cs="Arial"/>
          <w:i/>
          <w:iCs/>
          <w:lang w:eastAsia="pl-PL"/>
        </w:rPr>
        <w:t>za pomocą wiadomości SMS</w:t>
      </w:r>
      <w:r w:rsidR="006761EB" w:rsidRPr="0002640C">
        <w:rPr>
          <w:rFonts w:ascii="Arial" w:eastAsia="Times New Roman" w:hAnsi="Arial" w:cs="Arial"/>
          <w:i/>
          <w:iCs/>
          <w:lang w:eastAsia="pl-PL"/>
        </w:rPr>
        <w:t>/ w inny sposób -należy go opisać)</w:t>
      </w:r>
      <w:r w:rsidRPr="0002640C">
        <w:rPr>
          <w:rFonts w:ascii="Arial" w:eastAsia="Times New Roman" w:hAnsi="Arial" w:cs="Arial"/>
          <w:lang w:eastAsia="pl-PL"/>
        </w:rPr>
        <w:t xml:space="preserve">. </w:t>
      </w:r>
    </w:p>
    <w:p w14:paraId="546FA1B4" w14:textId="01F2FEEC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lastRenderedPageBreak/>
        <w:t xml:space="preserve">W tym stanie rzeczy uznać należy, że decyzja w powyższej sprawie </w:t>
      </w:r>
      <w:r w:rsidR="006761EB" w:rsidRPr="0002640C">
        <w:rPr>
          <w:rFonts w:ascii="Arial" w:eastAsia="Times New Roman" w:hAnsi="Arial" w:cs="Arial"/>
          <w:lang w:eastAsia="pl-PL"/>
        </w:rPr>
        <w:t>po</w:t>
      </w:r>
      <w:r w:rsidRPr="0002640C">
        <w:rPr>
          <w:rFonts w:ascii="Arial" w:eastAsia="Times New Roman" w:hAnsi="Arial" w:cs="Arial"/>
          <w:lang w:eastAsia="pl-PL"/>
        </w:rPr>
        <w:t>winna mi być doręczona na piśmie. Jednocześnie brak jest podstaw do uznania, że organ wydający decyzję mógłby być zwolniony z powyższego obowiązku, który wprost wynika z art. 33 ust. 3a pkt 3) ustawy. Ponadto</w:t>
      </w:r>
      <w:r w:rsidR="006761EB" w:rsidRPr="0002640C">
        <w:rPr>
          <w:rFonts w:ascii="Arial" w:eastAsia="Times New Roman" w:hAnsi="Arial" w:cs="Arial"/>
          <w:lang w:eastAsia="pl-PL"/>
        </w:rPr>
        <w:t>,</w:t>
      </w:r>
      <w:r w:rsidRPr="0002640C">
        <w:rPr>
          <w:rFonts w:ascii="Arial" w:eastAsia="Times New Roman" w:hAnsi="Arial" w:cs="Arial"/>
          <w:lang w:eastAsia="pl-PL"/>
        </w:rPr>
        <w:t xml:space="preserve"> brak jest podstaw do uznania, że istnieją przyczyny tego rodzaju, które uniemożliwiałyby doręczenie decyzji w drodze pisemnej. </w:t>
      </w:r>
    </w:p>
    <w:p w14:paraId="71A4F75C" w14:textId="1AF0C2FD" w:rsidR="001C34B2" w:rsidRPr="0002640C" w:rsidRDefault="0006540F" w:rsidP="0002640C">
      <w:pPr>
        <w:spacing w:before="100" w:beforeAutospacing="1" w:after="0" w:line="276" w:lineRule="auto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Zgodnie z</w:t>
      </w:r>
      <w:r w:rsidR="001C34B2" w:rsidRPr="0002640C">
        <w:rPr>
          <w:rFonts w:ascii="Arial" w:eastAsia="Times New Roman" w:hAnsi="Arial" w:cs="Arial"/>
          <w:lang w:eastAsia="pl-PL"/>
        </w:rPr>
        <w:t xml:space="preserve"> </w:t>
      </w:r>
      <w:r w:rsidRPr="0002640C">
        <w:rPr>
          <w:rFonts w:ascii="Arial" w:eastAsia="Times New Roman" w:hAnsi="Arial" w:cs="Arial"/>
          <w:lang w:eastAsia="pl-PL"/>
        </w:rPr>
        <w:t xml:space="preserve">Art. 37 </w:t>
      </w:r>
      <w:r w:rsidRPr="0002640C">
        <w:rPr>
          <w:rStyle w:val="highlight"/>
          <w:rFonts w:ascii="Arial" w:hAnsi="Arial" w:cs="Arial"/>
        </w:rPr>
        <w:t>Ustawa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o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Państwowej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Inspekcji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Sanitarnej</w:t>
      </w:r>
      <w:r w:rsidRPr="0002640C">
        <w:rPr>
          <w:rStyle w:val="highlight"/>
          <w:rFonts w:ascii="Arial" w:hAnsi="Arial" w:cs="Arial"/>
        </w:rPr>
        <w:t xml:space="preserve"> </w:t>
      </w:r>
      <w:r w:rsidRPr="0002640C">
        <w:rPr>
          <w:rFonts w:ascii="Arial" w:hAnsi="Arial" w:cs="Arial"/>
        </w:rPr>
        <w:t xml:space="preserve">z dnia 14 marca 1985 r. </w:t>
      </w:r>
      <w:hyperlink r:id="rId7" w:history="1">
        <w:r w:rsidRPr="0002640C">
          <w:rPr>
            <w:rStyle w:val="Hipercze"/>
            <w:rFonts w:ascii="Arial" w:hAnsi="Arial" w:cs="Arial"/>
          </w:rPr>
          <w:t>(Dz.U. Nr 12, poz. 49)</w:t>
        </w:r>
      </w:hyperlink>
      <w:r w:rsidRPr="0002640C">
        <w:rPr>
          <w:rFonts w:ascii="Arial" w:hAnsi="Arial" w:cs="Arial"/>
        </w:rPr>
        <w:t xml:space="preserve"> tj. z dnia 20 stycznia 2021 r. </w:t>
      </w:r>
      <w:hyperlink r:id="rId8" w:history="1">
        <w:r w:rsidRPr="0002640C">
          <w:rPr>
            <w:rStyle w:val="Hipercze"/>
            <w:rFonts w:ascii="Arial" w:hAnsi="Arial" w:cs="Arial"/>
          </w:rPr>
          <w:t>(Dz.U. z 2021 r. poz. 195)</w:t>
        </w:r>
      </w:hyperlink>
      <w:r w:rsidR="001C34B2" w:rsidRPr="0002640C">
        <w:rPr>
          <w:rFonts w:ascii="Arial" w:hAnsi="Arial" w:cs="Arial"/>
        </w:rPr>
        <w:t xml:space="preserve">, </w:t>
      </w:r>
      <w:r w:rsidR="001C34B2" w:rsidRPr="0002640C">
        <w:rPr>
          <w:rFonts w:ascii="Arial" w:eastAsia="Times New Roman" w:hAnsi="Arial" w:cs="Arial"/>
          <w:lang w:eastAsia="pl-PL"/>
        </w:rPr>
        <w:t xml:space="preserve">W postępowaniu przed organami </w:t>
      </w:r>
      <w:bookmarkStart w:id="0" w:name="highlightHit_185"/>
      <w:bookmarkEnd w:id="0"/>
      <w:r w:rsidR="001C34B2" w:rsidRPr="0002640C">
        <w:rPr>
          <w:rFonts w:ascii="Arial" w:eastAsia="Times New Roman" w:hAnsi="Arial" w:cs="Arial"/>
          <w:lang w:eastAsia="pl-PL"/>
        </w:rPr>
        <w:t xml:space="preserve">Państwowej </w:t>
      </w:r>
      <w:bookmarkStart w:id="1" w:name="highlightHit_186"/>
      <w:bookmarkEnd w:id="1"/>
      <w:r w:rsidR="001C34B2" w:rsidRPr="0002640C">
        <w:rPr>
          <w:rFonts w:ascii="Arial" w:eastAsia="Times New Roman" w:hAnsi="Arial" w:cs="Arial"/>
          <w:lang w:eastAsia="pl-PL"/>
        </w:rPr>
        <w:t xml:space="preserve">Inspekcji </w:t>
      </w:r>
      <w:bookmarkStart w:id="2" w:name="highlightHit_187"/>
      <w:bookmarkEnd w:id="2"/>
      <w:r w:rsidR="001C34B2" w:rsidRPr="0002640C">
        <w:rPr>
          <w:rFonts w:ascii="Arial" w:eastAsia="Times New Roman" w:hAnsi="Arial" w:cs="Arial"/>
          <w:lang w:eastAsia="pl-PL"/>
        </w:rPr>
        <w:t>Sanitarnej stosuje się przepisy Kodeksu postępowania administracyjnego.</w:t>
      </w:r>
      <w:r w:rsidR="001C34B2" w:rsidRPr="0002640C">
        <w:rPr>
          <w:rFonts w:ascii="Arial" w:eastAsia="Times New Roman" w:hAnsi="Arial" w:cs="Arial"/>
          <w:lang w:eastAsia="pl-PL"/>
        </w:rPr>
        <w:t xml:space="preserve"> </w:t>
      </w:r>
    </w:p>
    <w:p w14:paraId="107F30D0" w14:textId="0E171177" w:rsidR="004D1F78" w:rsidRPr="0002640C" w:rsidRDefault="001C34B2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eastAsia="Times New Roman" w:hAnsi="Arial" w:cs="Arial"/>
          <w:lang w:eastAsia="pl-PL"/>
        </w:rPr>
        <w:t xml:space="preserve">Natomiast zgodnie z treścią </w:t>
      </w:r>
      <w:r w:rsidR="004D1F78" w:rsidRPr="0002640C">
        <w:rPr>
          <w:rStyle w:val="articletitle"/>
          <w:rFonts w:ascii="Arial" w:hAnsi="Arial" w:cs="Arial"/>
        </w:rPr>
        <w:t xml:space="preserve">Art. 5 </w:t>
      </w:r>
      <w:r w:rsidR="004D1F78" w:rsidRPr="0002640C">
        <w:rPr>
          <w:rStyle w:val="articletitle"/>
          <w:rFonts w:ascii="Arial" w:hAnsi="Arial" w:cs="Arial"/>
        </w:rPr>
        <w:t>ust. 1 ustawy o PIS</w:t>
      </w:r>
      <w:r w:rsidR="004D1F78" w:rsidRPr="0002640C">
        <w:rPr>
          <w:rStyle w:val="articletitle"/>
          <w:rFonts w:ascii="Arial" w:hAnsi="Arial" w:cs="Arial"/>
        </w:rPr>
        <w:t xml:space="preserve"> </w:t>
      </w:r>
      <w:r w:rsidR="004D1F78" w:rsidRPr="0002640C">
        <w:rPr>
          <w:rStyle w:val="articletitle"/>
          <w:rFonts w:ascii="Arial" w:hAnsi="Arial" w:cs="Arial"/>
        </w:rPr>
        <w:t xml:space="preserve">ustawodawca wyraźnie enumeratywnie wskazał na zakres działania organu, a katalog ma charakter zamknięty. Ponadto w myśl przywołanego art. 5 ust. 2 cyt.: </w:t>
      </w:r>
      <w:bookmarkStart w:id="3" w:name="mip57567763"/>
      <w:bookmarkEnd w:id="3"/>
      <w:r w:rsidR="004D1F78" w:rsidRPr="0002640C">
        <w:rPr>
          <w:rFonts w:ascii="Arial" w:hAnsi="Arial" w:cs="Arial"/>
        </w:rPr>
        <w:t>„</w:t>
      </w:r>
      <w:r w:rsidR="004D1F78" w:rsidRPr="0002640C">
        <w:rPr>
          <w:rFonts w:ascii="Arial" w:hAnsi="Arial" w:cs="Arial"/>
        </w:rPr>
        <w:t xml:space="preserve">W przypadku konieczności podjęcia natychmiastowych działań wobec osób, </w:t>
      </w:r>
      <w:r w:rsidR="004D1F78" w:rsidRPr="0002640C">
        <w:rPr>
          <w:rStyle w:val="highlight"/>
          <w:rFonts w:ascii="Arial" w:hAnsi="Arial" w:cs="Arial"/>
        </w:rPr>
        <w:t>o</w:t>
      </w:r>
      <w:r w:rsidR="004D1F78" w:rsidRPr="0002640C">
        <w:rPr>
          <w:rFonts w:ascii="Arial" w:hAnsi="Arial" w:cs="Arial"/>
        </w:rPr>
        <w:t xml:space="preserve"> których mowa w </w:t>
      </w:r>
      <w:hyperlink r:id="rId9" w:history="1">
        <w:r w:rsidR="004D1F78" w:rsidRPr="0002640C">
          <w:rPr>
            <w:rStyle w:val="Hipercze"/>
            <w:rFonts w:ascii="Arial" w:hAnsi="Arial" w:cs="Arial"/>
          </w:rPr>
          <w:t>art. 22a ust. 2</w:t>
        </w:r>
      </w:hyperlink>
      <w:r w:rsidR="004D1F78" w:rsidRPr="0002640C">
        <w:rPr>
          <w:rFonts w:ascii="Arial" w:hAnsi="Arial" w:cs="Arial"/>
        </w:rPr>
        <w:t xml:space="preserve">, w sytuacji zagrożenia zdrowia publicznego spowodowanego </w:t>
      </w:r>
      <w:r w:rsidR="004D1F78" w:rsidRPr="0002640C">
        <w:rPr>
          <w:rFonts w:ascii="Arial" w:hAnsi="Arial" w:cs="Arial"/>
          <w:b/>
          <w:bCs/>
        </w:rPr>
        <w:t xml:space="preserve">chorobą szczególnie niebezpieczną i wysoce zakaźną </w:t>
      </w:r>
      <w:r w:rsidR="004D1F78" w:rsidRPr="0002640C">
        <w:rPr>
          <w:rFonts w:ascii="Arial" w:hAnsi="Arial" w:cs="Arial"/>
          <w:b/>
          <w:bCs/>
          <w:u w:val="single"/>
        </w:rPr>
        <w:t>decyzja</w:t>
      </w:r>
      <w:r w:rsidR="004D1F78" w:rsidRPr="0002640C">
        <w:rPr>
          <w:rFonts w:ascii="Arial" w:hAnsi="Arial" w:cs="Arial"/>
          <w:b/>
          <w:bCs/>
        </w:rPr>
        <w:t xml:space="preserve">, </w:t>
      </w:r>
      <w:r w:rsidR="004D1F78" w:rsidRPr="0002640C">
        <w:rPr>
          <w:rStyle w:val="highlight"/>
          <w:rFonts w:ascii="Arial" w:hAnsi="Arial" w:cs="Arial"/>
          <w:b/>
          <w:bCs/>
        </w:rPr>
        <w:t>o</w:t>
      </w:r>
      <w:r w:rsidR="004D1F78" w:rsidRPr="0002640C">
        <w:rPr>
          <w:rFonts w:ascii="Arial" w:hAnsi="Arial" w:cs="Arial"/>
          <w:b/>
          <w:bCs/>
        </w:rPr>
        <w:t xml:space="preserve"> której mowa w </w:t>
      </w:r>
      <w:hyperlink r:id="rId10" w:history="1">
        <w:r w:rsidR="004D1F78" w:rsidRPr="0002640C">
          <w:rPr>
            <w:rStyle w:val="Hipercze"/>
            <w:rFonts w:ascii="Arial" w:hAnsi="Arial" w:cs="Arial"/>
            <w:b/>
            <w:bCs/>
          </w:rPr>
          <w:t>art. 33 ust. 1</w:t>
        </w:r>
      </w:hyperlink>
      <w:r w:rsidR="004D1F78" w:rsidRPr="0002640C">
        <w:rPr>
          <w:rFonts w:ascii="Arial" w:hAnsi="Arial" w:cs="Arial"/>
          <w:b/>
          <w:bCs/>
        </w:rPr>
        <w:t xml:space="preserve"> </w:t>
      </w:r>
      <w:r w:rsidR="004D1F78" w:rsidRPr="0002640C">
        <w:rPr>
          <w:rStyle w:val="highlight"/>
          <w:rFonts w:ascii="Arial" w:hAnsi="Arial" w:cs="Arial"/>
          <w:b/>
          <w:bCs/>
        </w:rPr>
        <w:t>ustawy</w:t>
      </w:r>
      <w:r w:rsidR="004D1F78" w:rsidRPr="0002640C">
        <w:rPr>
          <w:rFonts w:ascii="Arial" w:hAnsi="Arial" w:cs="Arial"/>
          <w:b/>
          <w:bCs/>
        </w:rPr>
        <w:t xml:space="preserve"> z dnia 5 grudnia 2008 r. </w:t>
      </w:r>
      <w:r w:rsidR="004D1F78" w:rsidRPr="0002640C">
        <w:rPr>
          <w:rStyle w:val="highlight"/>
          <w:rFonts w:ascii="Arial" w:hAnsi="Arial" w:cs="Arial"/>
          <w:b/>
          <w:bCs/>
        </w:rPr>
        <w:t>o</w:t>
      </w:r>
      <w:r w:rsidR="004D1F78" w:rsidRPr="0002640C">
        <w:rPr>
          <w:rFonts w:ascii="Arial" w:hAnsi="Arial" w:cs="Arial"/>
          <w:b/>
          <w:bCs/>
        </w:rPr>
        <w:t xml:space="preserve"> zapobieganiu oraz zwalczaniu zakażeń i chorób zakaźnych u ludzi</w:t>
      </w:r>
      <w:r w:rsidR="004D1F78" w:rsidRPr="0002640C">
        <w:rPr>
          <w:rFonts w:ascii="Arial" w:hAnsi="Arial" w:cs="Arial"/>
        </w:rPr>
        <w:t xml:space="preserve"> (Dz.U. z 2020 r. </w:t>
      </w:r>
      <w:hyperlink r:id="rId11" w:history="1">
        <w:r w:rsidR="004D1F78" w:rsidRPr="0002640C">
          <w:rPr>
            <w:rStyle w:val="Hipercze"/>
            <w:rFonts w:ascii="Arial" w:hAnsi="Arial" w:cs="Arial"/>
          </w:rPr>
          <w:t>poz. 1845</w:t>
        </w:r>
      </w:hyperlink>
      <w:r w:rsidR="004D1F78" w:rsidRPr="0002640C">
        <w:rPr>
          <w:rFonts w:ascii="Arial" w:hAnsi="Arial" w:cs="Arial"/>
        </w:rPr>
        <w:t xml:space="preserve">, </w:t>
      </w:r>
      <w:hyperlink r:id="rId12" w:history="1">
        <w:r w:rsidR="004D1F78" w:rsidRPr="0002640C">
          <w:rPr>
            <w:rStyle w:val="Hipercze"/>
            <w:rFonts w:ascii="Arial" w:hAnsi="Arial" w:cs="Arial"/>
          </w:rPr>
          <w:t>2112</w:t>
        </w:r>
      </w:hyperlink>
      <w:r w:rsidR="004D1F78" w:rsidRPr="0002640C">
        <w:rPr>
          <w:rFonts w:ascii="Arial" w:hAnsi="Arial" w:cs="Arial"/>
        </w:rPr>
        <w:t xml:space="preserve"> i </w:t>
      </w:r>
      <w:hyperlink r:id="rId13" w:history="1">
        <w:r w:rsidR="004D1F78" w:rsidRPr="0002640C">
          <w:rPr>
            <w:rStyle w:val="Hipercze"/>
            <w:rFonts w:ascii="Arial" w:hAnsi="Arial" w:cs="Arial"/>
          </w:rPr>
          <w:t>2401</w:t>
        </w:r>
      </w:hyperlink>
      <w:r w:rsidR="004D1F78" w:rsidRPr="0002640C">
        <w:rPr>
          <w:rFonts w:ascii="Arial" w:hAnsi="Arial" w:cs="Arial"/>
        </w:rPr>
        <w:t xml:space="preserve">), może być wydana również przez </w:t>
      </w:r>
      <w:r w:rsidR="004D1F78" w:rsidRPr="0002640C">
        <w:rPr>
          <w:rStyle w:val="highlight"/>
          <w:rFonts w:ascii="Arial" w:hAnsi="Arial" w:cs="Arial"/>
        </w:rPr>
        <w:t>państwowego</w:t>
      </w:r>
      <w:r w:rsidR="004D1F78" w:rsidRPr="0002640C">
        <w:rPr>
          <w:rFonts w:ascii="Arial" w:hAnsi="Arial" w:cs="Arial"/>
        </w:rPr>
        <w:t xml:space="preserve"> powiatowego inspektora </w:t>
      </w:r>
      <w:r w:rsidR="004D1F78" w:rsidRPr="0002640C">
        <w:rPr>
          <w:rStyle w:val="highlight"/>
          <w:rFonts w:ascii="Arial" w:hAnsi="Arial" w:cs="Arial"/>
        </w:rPr>
        <w:t>sanitarnego</w:t>
      </w:r>
      <w:r w:rsidR="004D1F78" w:rsidRPr="0002640C">
        <w:rPr>
          <w:rFonts w:ascii="Arial" w:hAnsi="Arial" w:cs="Arial"/>
        </w:rPr>
        <w:t xml:space="preserve"> albo </w:t>
      </w:r>
      <w:r w:rsidR="004D1F78" w:rsidRPr="0002640C">
        <w:rPr>
          <w:rStyle w:val="highlight"/>
          <w:rFonts w:ascii="Arial" w:hAnsi="Arial" w:cs="Arial"/>
        </w:rPr>
        <w:t>państwowego</w:t>
      </w:r>
      <w:r w:rsidR="004D1F78" w:rsidRPr="0002640C">
        <w:rPr>
          <w:rFonts w:ascii="Arial" w:hAnsi="Arial" w:cs="Arial"/>
        </w:rPr>
        <w:t xml:space="preserve"> granicznego inspektora </w:t>
      </w:r>
      <w:r w:rsidR="004D1F78" w:rsidRPr="0002640C">
        <w:rPr>
          <w:rStyle w:val="highlight"/>
          <w:rFonts w:ascii="Arial" w:hAnsi="Arial" w:cs="Arial"/>
        </w:rPr>
        <w:t>sanitarnego</w:t>
      </w:r>
      <w:r w:rsidR="004D1F78" w:rsidRPr="0002640C">
        <w:rPr>
          <w:rFonts w:ascii="Arial" w:hAnsi="Arial" w:cs="Arial"/>
        </w:rPr>
        <w:t xml:space="preserve">, który zawiadamia </w:t>
      </w:r>
      <w:bookmarkStart w:id="4" w:name="highlightHit_42"/>
      <w:bookmarkEnd w:id="4"/>
      <w:r w:rsidR="004D1F78" w:rsidRPr="0002640C">
        <w:rPr>
          <w:rStyle w:val="highlight"/>
          <w:rFonts w:ascii="Arial" w:hAnsi="Arial" w:cs="Arial"/>
        </w:rPr>
        <w:t>o</w:t>
      </w:r>
      <w:r w:rsidR="004D1F78" w:rsidRPr="0002640C">
        <w:rPr>
          <w:rFonts w:ascii="Arial" w:hAnsi="Arial" w:cs="Arial"/>
        </w:rPr>
        <w:t xml:space="preserve"> tym niezwłocznie właściwy organ Wojskowej </w:t>
      </w:r>
      <w:bookmarkStart w:id="5" w:name="highlightHit_43"/>
      <w:bookmarkEnd w:id="5"/>
      <w:r w:rsidR="004D1F78" w:rsidRPr="0002640C">
        <w:rPr>
          <w:rStyle w:val="highlight"/>
          <w:rFonts w:ascii="Arial" w:hAnsi="Arial" w:cs="Arial"/>
        </w:rPr>
        <w:t>Inspekcji</w:t>
      </w:r>
      <w:r w:rsidR="004D1F78" w:rsidRPr="0002640C">
        <w:rPr>
          <w:rFonts w:ascii="Arial" w:hAnsi="Arial" w:cs="Arial"/>
        </w:rPr>
        <w:t xml:space="preserve"> Sanitarnej. </w:t>
      </w:r>
      <w:r w:rsidR="004D1F78" w:rsidRPr="0002640C">
        <w:rPr>
          <w:rFonts w:ascii="Arial" w:hAnsi="Arial" w:cs="Arial"/>
        </w:rPr>
        <w:t>(…)”.</w:t>
      </w:r>
    </w:p>
    <w:p w14:paraId="2605C106" w14:textId="594BE159" w:rsidR="00BB1123" w:rsidRPr="0002640C" w:rsidRDefault="00BB1123" w:rsidP="0002640C">
      <w:pPr>
        <w:spacing w:before="100" w:beforeAutospacing="1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t>Z uwagi na powyżej wskazane przepisy obowiązującego prawa, jak również w świetle przepisów kpa w tym art. 39 § 4, 109, 110, 111 czy 112 kpa, poważne wątpliwości budzi legalność działania organu.</w:t>
      </w:r>
    </w:p>
    <w:p w14:paraId="4F110034" w14:textId="289D330C" w:rsidR="00C63794" w:rsidRPr="0002640C" w:rsidRDefault="00C63794" w:rsidP="0002640C">
      <w:pPr>
        <w:spacing w:before="100" w:beforeAutospacing="1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t>Z rażące naruszenie moich praw uznaję również zaniechanie Organu w poinformowaniu mnie o przysługujących mi uprawnieniach odwoławczych od „decyzji” Organu w materii pozbawienia wolności mojego nieletniego dziecka.</w:t>
      </w:r>
    </w:p>
    <w:p w14:paraId="01B5B963" w14:textId="48F7E118" w:rsidR="003661B1" w:rsidRPr="0002640C" w:rsidRDefault="00BB1123" w:rsidP="0002640C">
      <w:pPr>
        <w:pStyle w:val="Nagwek1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Podstawy jakichkolwiek odstępstw od powyżej wskazanych regulacji nie można również upatrywać w wadliwie skonstruowanym w § 5 ust. 1 </w:t>
      </w:r>
      <w:proofErr w:type="spellStart"/>
      <w:r w:rsidRPr="0002640C">
        <w:rPr>
          <w:rFonts w:ascii="Arial" w:hAnsi="Arial" w:cs="Arial"/>
          <w:b w:val="0"/>
          <w:bCs w:val="0"/>
          <w:sz w:val="22"/>
          <w:szCs w:val="22"/>
          <w:u w:val="single"/>
        </w:rPr>
        <w:t>zd</w:t>
      </w:r>
      <w:proofErr w:type="spellEnd"/>
      <w:r w:rsidRPr="0002640C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. 2 </w:t>
      </w:r>
      <w:r w:rsidRPr="0002640C">
        <w:rPr>
          <w:rFonts w:ascii="Arial" w:hAnsi="Arial" w:cs="Arial"/>
          <w:sz w:val="22"/>
          <w:szCs w:val="22"/>
        </w:rPr>
        <w:t>Rozporządzeni</w:t>
      </w:r>
      <w:r w:rsidRPr="0002640C">
        <w:rPr>
          <w:rFonts w:ascii="Arial" w:hAnsi="Arial" w:cs="Arial"/>
          <w:sz w:val="22"/>
          <w:szCs w:val="22"/>
        </w:rPr>
        <w:t>a</w:t>
      </w:r>
      <w:r w:rsidRPr="0002640C">
        <w:rPr>
          <w:rFonts w:ascii="Arial" w:hAnsi="Arial" w:cs="Arial"/>
          <w:sz w:val="22"/>
          <w:szCs w:val="22"/>
        </w:rPr>
        <w:t xml:space="preserve"> Rady Ministrów w sprawie ustanowienia określonych ograniczeń, nakazów i zakazów w związku z wystąpieniem stanu epidemii</w:t>
      </w:r>
      <w:r w:rsidRPr="0002640C">
        <w:rPr>
          <w:rFonts w:ascii="Arial" w:hAnsi="Arial" w:cs="Arial"/>
          <w:sz w:val="22"/>
          <w:szCs w:val="22"/>
        </w:rPr>
        <w:t xml:space="preserve"> </w:t>
      </w:r>
      <w:r w:rsidRPr="0002640C">
        <w:rPr>
          <w:rFonts w:ascii="Arial" w:hAnsi="Arial" w:cs="Arial"/>
          <w:sz w:val="22"/>
          <w:szCs w:val="22"/>
        </w:rPr>
        <w:t xml:space="preserve">z dnia 6 maja 2021 r. </w:t>
      </w:r>
      <w:hyperlink r:id="rId14" w:history="1">
        <w:r w:rsidRPr="0002640C">
          <w:rPr>
            <w:rStyle w:val="Hipercze"/>
            <w:rFonts w:ascii="Arial" w:hAnsi="Arial" w:cs="Arial"/>
            <w:sz w:val="22"/>
            <w:szCs w:val="22"/>
          </w:rPr>
          <w:t>(Dz.U. z 2021 r. poz. 861)</w:t>
        </w:r>
      </w:hyperlink>
      <w:r w:rsidRPr="0002640C">
        <w:rPr>
          <w:rFonts w:ascii="Arial" w:hAnsi="Arial" w:cs="Arial"/>
          <w:sz w:val="22"/>
          <w:szCs w:val="22"/>
        </w:rPr>
        <w:t xml:space="preserve">, który w sposób absolutnie niedopuszczalny wskazuje na możliwość nie wydania decyzji administracyjnej </w:t>
      </w:r>
      <w:r w:rsidR="003661B1" w:rsidRPr="0002640C">
        <w:rPr>
          <w:rFonts w:ascii="Arial" w:hAnsi="Arial" w:cs="Arial"/>
          <w:sz w:val="22"/>
          <w:szCs w:val="22"/>
        </w:rPr>
        <w:t>pozbawiającej wolności obywatela RP. Dla usystematyzowania jedynie należy wskazać, iż rozporządzenia może jedynie doprecyzować i porządkować przepisów aktów wyższej rangi, a nie całkowicie wypaczać ich sens.</w:t>
      </w:r>
    </w:p>
    <w:p w14:paraId="5F717AD5" w14:textId="77777777" w:rsidR="00771E91" w:rsidRDefault="00771E91" w:rsidP="00771E91">
      <w:pPr>
        <w:pStyle w:val="Nagwek1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64876A0" w14:textId="4562194D" w:rsidR="00B90354" w:rsidRPr="0002640C" w:rsidRDefault="003661B1" w:rsidP="00771E91">
      <w:pPr>
        <w:pStyle w:val="Nagwek1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sz w:val="22"/>
          <w:szCs w:val="22"/>
        </w:rPr>
        <w:t>Ad. II Zasadność nałożenia kwarantanny.</w:t>
      </w:r>
    </w:p>
    <w:p w14:paraId="14FBB9D6" w14:textId="4188369B" w:rsidR="00B90354" w:rsidRPr="0002640C" w:rsidRDefault="004C1BB0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Jak już wskazano w punkcie I, z</w:t>
      </w:r>
      <w:r w:rsidR="00B90354" w:rsidRPr="0002640C">
        <w:rPr>
          <w:rFonts w:ascii="Arial" w:eastAsia="Times New Roman" w:hAnsi="Arial" w:cs="Arial"/>
          <w:lang w:eastAsia="pl-PL"/>
        </w:rPr>
        <w:t xml:space="preserve">godnie z art. 33 ust. 3a pkt 1) ustawy </w:t>
      </w:r>
      <w:proofErr w:type="spellStart"/>
      <w:r w:rsidR="00B90354" w:rsidRPr="0002640C">
        <w:rPr>
          <w:rFonts w:ascii="Arial" w:eastAsia="Times New Roman" w:hAnsi="Arial" w:cs="Arial"/>
          <w:lang w:eastAsia="pl-PL"/>
        </w:rPr>
        <w:t>ochz</w:t>
      </w:r>
      <w:proofErr w:type="spellEnd"/>
      <w:r w:rsidR="00B90354" w:rsidRPr="0002640C">
        <w:rPr>
          <w:rFonts w:ascii="Arial" w:eastAsia="Times New Roman" w:hAnsi="Arial" w:cs="Arial"/>
          <w:lang w:eastAsia="pl-PL"/>
        </w:rPr>
        <w:t xml:space="preserve"> decyzje, o których mowa w ust. 1, </w:t>
      </w:r>
      <w:r w:rsidR="00B90354" w:rsidRPr="0002640C">
        <w:rPr>
          <w:rFonts w:ascii="Arial" w:eastAsia="Times New Roman" w:hAnsi="Arial" w:cs="Arial"/>
          <w:b/>
          <w:bCs/>
          <w:u w:val="single"/>
          <w:lang w:eastAsia="pl-PL"/>
        </w:rPr>
        <w:t>wydawane są w przypadku podejrzenia zakażenia lub choroby szczególnie niebezpiecznej i wysoce zakaźnej</w:t>
      </w:r>
      <w:r w:rsidR="00B90354" w:rsidRPr="0002640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</w:t>
      </w:r>
    </w:p>
    <w:p w14:paraId="77011153" w14:textId="27FE875C" w:rsidR="00B90354" w:rsidRPr="0002640C" w:rsidRDefault="00B90354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eastAsia="Times New Roman" w:hAnsi="Arial" w:cs="Arial"/>
          <w:lang w:eastAsia="pl-PL"/>
        </w:rPr>
        <w:lastRenderedPageBreak/>
        <w:t xml:space="preserve">Zgodnie z treścią art. 2 pkt 12 ustawy </w:t>
      </w:r>
      <w:proofErr w:type="spellStart"/>
      <w:r w:rsidRPr="0002640C">
        <w:rPr>
          <w:rFonts w:ascii="Arial" w:eastAsia="Times New Roman" w:hAnsi="Arial" w:cs="Arial"/>
          <w:lang w:eastAsia="pl-PL"/>
        </w:rPr>
        <w:t>ochz</w:t>
      </w:r>
      <w:proofErr w:type="spellEnd"/>
      <w:r w:rsidRPr="0002640C">
        <w:rPr>
          <w:rFonts w:ascii="Arial" w:eastAsia="Times New Roman" w:hAnsi="Arial" w:cs="Arial"/>
          <w:lang w:eastAsia="pl-PL"/>
        </w:rPr>
        <w:t>, cyt.: „</w:t>
      </w:r>
      <w:r w:rsidRPr="0002640C">
        <w:rPr>
          <w:rFonts w:ascii="Arial" w:hAnsi="Arial" w:cs="Arial"/>
        </w:rPr>
        <w:t xml:space="preserve">12) </w:t>
      </w:r>
      <w:r w:rsidRPr="0002640C">
        <w:rPr>
          <w:rFonts w:ascii="Arial" w:hAnsi="Arial" w:cs="Arial"/>
          <w:b/>
          <w:bCs/>
          <w:u w:val="single"/>
        </w:rPr>
        <w:t xml:space="preserve">kwarantanna </w:t>
      </w:r>
      <w:r w:rsidR="004C1BB0" w:rsidRPr="0002640C">
        <w:rPr>
          <w:rFonts w:ascii="Arial" w:hAnsi="Arial" w:cs="Arial"/>
        </w:rPr>
        <w:t>–</w:t>
      </w:r>
      <w:r w:rsidRPr="0002640C">
        <w:rPr>
          <w:rFonts w:ascii="Arial" w:hAnsi="Arial" w:cs="Arial"/>
        </w:rPr>
        <w:t xml:space="preserve"> </w:t>
      </w:r>
      <w:r w:rsidR="004C1BB0" w:rsidRPr="0002640C">
        <w:rPr>
          <w:rFonts w:ascii="Arial" w:hAnsi="Arial" w:cs="Arial"/>
        </w:rPr>
        <w:t xml:space="preserve">to </w:t>
      </w:r>
      <w:r w:rsidRPr="0002640C">
        <w:rPr>
          <w:rFonts w:ascii="Arial" w:hAnsi="Arial" w:cs="Arial"/>
        </w:rPr>
        <w:t xml:space="preserve">odosobnienie osoby zdrowej, która była </w:t>
      </w:r>
      <w:r w:rsidRPr="0002640C">
        <w:rPr>
          <w:rFonts w:ascii="Arial" w:hAnsi="Arial" w:cs="Arial"/>
          <w:b/>
          <w:bCs/>
        </w:rPr>
        <w:t>narażona na zakażenie</w:t>
      </w:r>
      <w:r w:rsidRPr="0002640C">
        <w:rPr>
          <w:rFonts w:ascii="Arial" w:hAnsi="Arial" w:cs="Arial"/>
        </w:rPr>
        <w:t xml:space="preserve">, w celu zapobieżenia szerzeniu się </w:t>
      </w:r>
      <w:r w:rsidRPr="0002640C">
        <w:rPr>
          <w:rFonts w:ascii="Arial" w:hAnsi="Arial" w:cs="Arial"/>
          <w:b/>
          <w:bCs/>
          <w:u w:val="single"/>
        </w:rPr>
        <w:t>chorób szczególnie niebezpiecznych i wysoce zakaźnych</w:t>
      </w:r>
      <w:r w:rsidRPr="0002640C">
        <w:rPr>
          <w:rFonts w:ascii="Arial" w:hAnsi="Arial" w:cs="Arial"/>
        </w:rPr>
        <w:t>”.</w:t>
      </w:r>
    </w:p>
    <w:p w14:paraId="7F0292B6" w14:textId="77777777" w:rsidR="00B90354" w:rsidRPr="0002640C" w:rsidRDefault="00B90354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hAnsi="Arial" w:cs="Arial"/>
        </w:rPr>
        <w:t xml:space="preserve">Natomiast zgodnie z treścią art. 2 pkt 4 ustawy </w:t>
      </w:r>
      <w:proofErr w:type="spellStart"/>
      <w:r w:rsidRPr="0002640C">
        <w:rPr>
          <w:rFonts w:ascii="Arial" w:hAnsi="Arial" w:cs="Arial"/>
        </w:rPr>
        <w:t>ochz</w:t>
      </w:r>
      <w:proofErr w:type="spellEnd"/>
      <w:r w:rsidRPr="0002640C">
        <w:rPr>
          <w:rFonts w:ascii="Arial" w:hAnsi="Arial" w:cs="Arial"/>
        </w:rPr>
        <w:t xml:space="preserve">, cyt.: „4) </w:t>
      </w:r>
      <w:r w:rsidRPr="0002640C">
        <w:rPr>
          <w:rFonts w:ascii="Arial" w:hAnsi="Arial" w:cs="Arial"/>
          <w:b/>
          <w:bCs/>
        </w:rPr>
        <w:t>choroba szczególnie niebezpieczna i wysoce zakaźna</w:t>
      </w:r>
      <w:r w:rsidRPr="0002640C">
        <w:rPr>
          <w:rFonts w:ascii="Arial" w:hAnsi="Arial" w:cs="Arial"/>
        </w:rPr>
        <w:t xml:space="preserve"> – to choroba zakaźna łatwo rozprzestrzeniająca się, o wysokiej śmiertelności, powodująca szczególne zagrożenie dla zdrowia publicznego i wymagająca specjalnych metod zwalczania, w tym cholera, dżuma, ospa prawdziwa, wirusowe gorączki krwotoczne”.</w:t>
      </w:r>
    </w:p>
    <w:p w14:paraId="20C3502C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FE76BC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 xml:space="preserve">Zakażenie Sars-Cov2 nie zostało uwzględnione wśród chorób zakaźnych wymienionych w Załączniku nr: 2 do ustawy </w:t>
      </w:r>
      <w:proofErr w:type="spellStart"/>
      <w:r w:rsidRPr="00FB6AFC">
        <w:rPr>
          <w:rFonts w:ascii="Arial" w:hAnsi="Arial" w:cs="Arial"/>
          <w:b/>
          <w:bCs/>
          <w:u w:val="single"/>
        </w:rPr>
        <w:t>ochz</w:t>
      </w:r>
      <w:proofErr w:type="spellEnd"/>
      <w:r>
        <w:rPr>
          <w:rFonts w:ascii="Arial" w:hAnsi="Arial" w:cs="Arial"/>
          <w:b/>
          <w:bCs/>
          <w:u w:val="single"/>
        </w:rPr>
        <w:t xml:space="preserve">, nie stanowi również choroby szczególnie niebezpiecznej o wysokiej śmiertelności. </w:t>
      </w:r>
    </w:p>
    <w:p w14:paraId="6C1F3358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Zgodnie z powyższym, w świetle obowiązujących przepisów prawa, w tym przywołanej ustawy </w:t>
      </w:r>
      <w:proofErr w:type="spellStart"/>
      <w:r>
        <w:rPr>
          <w:rFonts w:ascii="Arial" w:hAnsi="Arial" w:cs="Arial"/>
          <w:b/>
          <w:bCs/>
        </w:rPr>
        <w:t>ochz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nie istnieje możliwość </w:t>
      </w:r>
      <w:r>
        <w:rPr>
          <w:rFonts w:ascii="Arial" w:hAnsi="Arial" w:cs="Arial"/>
          <w:b/>
          <w:bCs/>
        </w:rPr>
        <w:t>skierowania Obywatela RP na kwarantannę z powodu podejrzenia narażenia na zakażenie wirusem Sar-Cov2.</w:t>
      </w:r>
    </w:p>
    <w:p w14:paraId="0401A6B1" w14:textId="77777777" w:rsidR="00B90354" w:rsidRPr="000C0A90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E64812F" w14:textId="622441D9" w:rsidR="00B90354" w:rsidRPr="00973935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 xml:space="preserve">Z uwagi na powyższe, moje poważne obawy budzi podstawa oraz okoliczności ingerencji </w:t>
      </w:r>
      <w:r w:rsidR="004C1BB0">
        <w:rPr>
          <w:rFonts w:ascii="Arial" w:hAnsi="Arial" w:cs="Arial"/>
          <w:u w:val="single"/>
        </w:rPr>
        <w:t xml:space="preserve">Organu </w:t>
      </w:r>
      <w:r w:rsidRPr="00973935">
        <w:rPr>
          <w:rFonts w:ascii="Arial" w:hAnsi="Arial" w:cs="Arial"/>
          <w:u w:val="single"/>
        </w:rPr>
        <w:t>w moje oraz mojego dziecka prawa oraz dobra osobiste, w tym naruszania ustawy o ochronie danych osobowych.</w:t>
      </w:r>
    </w:p>
    <w:p w14:paraId="00BCBA5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</w:p>
    <w:p w14:paraId="6345ACBD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B6AFC">
        <w:rPr>
          <w:rFonts w:ascii="Arial" w:hAnsi="Arial" w:cs="Arial"/>
        </w:rPr>
        <w:t xml:space="preserve">Ogólnie dostępne źródła wskazują,  </w:t>
      </w:r>
      <w:r w:rsidRPr="00FB6AFC">
        <w:rPr>
          <w:rFonts w:ascii="Arial" w:hAnsi="Arial" w:cs="Arial"/>
          <w:b/>
          <w:bCs/>
        </w:rPr>
        <w:t xml:space="preserve">iż </w:t>
      </w:r>
      <w:r w:rsidRPr="00FB6AFC">
        <w:rPr>
          <w:rFonts w:ascii="Arial" w:hAnsi="Arial" w:cs="Arial"/>
          <w:b/>
          <w:bCs/>
          <w:u w:val="single"/>
        </w:rPr>
        <w:t xml:space="preserve">80% osób zakażonych </w:t>
      </w:r>
      <w:r>
        <w:rPr>
          <w:rFonts w:ascii="Arial" w:hAnsi="Arial" w:cs="Arial"/>
          <w:b/>
          <w:bCs/>
          <w:u w:val="single"/>
        </w:rPr>
        <w:t>COVID-19</w:t>
      </w:r>
      <w:r w:rsidRPr="00FB6AFC">
        <w:rPr>
          <w:rFonts w:ascii="Arial" w:hAnsi="Arial" w:cs="Arial"/>
          <w:b/>
          <w:bCs/>
          <w:u w:val="single"/>
        </w:rPr>
        <w:t xml:space="preserve"> jest bezobjawowa lub ma łagodne objawy (około 35% „zakażonych” nigdy nie rozwija objawów).</w:t>
      </w:r>
    </w:p>
    <w:p w14:paraId="0300C8A6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powyższe</w:t>
      </w:r>
      <w:r w:rsidRPr="00FB6AFC">
        <w:rPr>
          <w:rFonts w:ascii="Arial" w:hAnsi="Arial" w:cs="Arial"/>
        </w:rPr>
        <w:t xml:space="preserve"> wprost wskazują następujące </w:t>
      </w:r>
      <w:r>
        <w:rPr>
          <w:rFonts w:ascii="Arial" w:hAnsi="Arial" w:cs="Arial"/>
        </w:rPr>
        <w:t xml:space="preserve">ogólnodostępne </w:t>
      </w:r>
      <w:r w:rsidRPr="00FB6AFC">
        <w:rPr>
          <w:rFonts w:ascii="Arial" w:hAnsi="Arial" w:cs="Arial"/>
        </w:rPr>
        <w:t>publikac</w:t>
      </w:r>
      <w:r>
        <w:rPr>
          <w:rFonts w:ascii="Arial" w:hAnsi="Arial" w:cs="Arial"/>
        </w:rPr>
        <w:t>je</w:t>
      </w:r>
      <w:r w:rsidRPr="00FB6AFC">
        <w:rPr>
          <w:rFonts w:ascii="Arial" w:hAnsi="Arial" w:cs="Arial"/>
        </w:rPr>
        <w:t xml:space="preserve"> prasy medyczno- naukowej: </w:t>
      </w:r>
      <w:proofErr w:type="spellStart"/>
      <w:r w:rsidRPr="00736005">
        <w:rPr>
          <w:rFonts w:ascii="Arial" w:hAnsi="Arial" w:cs="Arial"/>
          <w:sz w:val="20"/>
          <w:szCs w:val="20"/>
        </w:rPr>
        <w:t>Sah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Pratha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Asymptomatic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review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meta-</w:t>
      </w:r>
      <w:proofErr w:type="spellStart"/>
      <w:r w:rsidRPr="00736005">
        <w:rPr>
          <w:rFonts w:ascii="Arial" w:hAnsi="Arial" w:cs="Arial"/>
          <w:sz w:val="20"/>
          <w:szCs w:val="20"/>
        </w:rPr>
        <w:t>analysis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Proceedings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736005">
        <w:rPr>
          <w:rFonts w:ascii="Arial" w:hAnsi="Arial" w:cs="Arial"/>
          <w:sz w:val="20"/>
          <w:szCs w:val="20"/>
        </w:rPr>
        <w:t>National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Academy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Sciences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118.34 (2021). Chen, </w:t>
      </w:r>
      <w:proofErr w:type="spellStart"/>
      <w:r w:rsidRPr="00736005">
        <w:rPr>
          <w:rFonts w:ascii="Arial" w:hAnsi="Arial" w:cs="Arial"/>
          <w:sz w:val="20"/>
          <w:szCs w:val="20"/>
        </w:rPr>
        <w:t>Nanshan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Epidemiological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99 </w:t>
      </w:r>
      <w:proofErr w:type="spellStart"/>
      <w:r w:rsidRPr="00736005">
        <w:rPr>
          <w:rFonts w:ascii="Arial" w:hAnsi="Arial" w:cs="Arial"/>
          <w:sz w:val="20"/>
          <w:szCs w:val="20"/>
        </w:rPr>
        <w:t>cases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2019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pneumonia in Wuhan, China: a </w:t>
      </w:r>
      <w:proofErr w:type="spellStart"/>
      <w:r w:rsidRPr="00736005">
        <w:rPr>
          <w:rFonts w:ascii="Arial" w:hAnsi="Arial" w:cs="Arial"/>
          <w:sz w:val="20"/>
          <w:szCs w:val="20"/>
        </w:rPr>
        <w:t>descriptive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The lancet 395.10223 (2020): 507-513. Li, </w:t>
      </w:r>
      <w:proofErr w:type="spellStart"/>
      <w:r w:rsidRPr="00736005">
        <w:rPr>
          <w:rFonts w:ascii="Arial" w:hAnsi="Arial" w:cs="Arial"/>
          <w:sz w:val="20"/>
          <w:szCs w:val="20"/>
        </w:rPr>
        <w:t>Qun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Early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dynamics in Wuhan, China, of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>–</w:t>
      </w:r>
      <w:proofErr w:type="spellStart"/>
      <w:r w:rsidRPr="00736005">
        <w:rPr>
          <w:rFonts w:ascii="Arial" w:hAnsi="Arial" w:cs="Arial"/>
          <w:sz w:val="20"/>
          <w:szCs w:val="20"/>
        </w:rPr>
        <w:t>infected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pneumonia." New England </w:t>
      </w:r>
      <w:proofErr w:type="spellStart"/>
      <w:r w:rsidRPr="00736005">
        <w:rPr>
          <w:rFonts w:ascii="Arial" w:hAnsi="Arial" w:cs="Arial"/>
          <w:sz w:val="20"/>
          <w:szCs w:val="20"/>
        </w:rPr>
        <w:t>journal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medicine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(2020). Chan, Jasper Fuk-</w:t>
      </w:r>
      <w:proofErr w:type="spellStart"/>
      <w:r w:rsidRPr="00736005">
        <w:rPr>
          <w:rFonts w:ascii="Arial" w:hAnsi="Arial" w:cs="Arial"/>
          <w:sz w:val="20"/>
          <w:szCs w:val="20"/>
        </w:rPr>
        <w:t>Woo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et al. "A </w:t>
      </w:r>
      <w:proofErr w:type="spellStart"/>
      <w:r w:rsidRPr="00736005">
        <w:rPr>
          <w:rFonts w:ascii="Arial" w:hAnsi="Arial" w:cs="Arial"/>
          <w:sz w:val="20"/>
          <w:szCs w:val="20"/>
        </w:rPr>
        <w:t>familial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cluster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pneumonia </w:t>
      </w:r>
      <w:proofErr w:type="spellStart"/>
      <w:r w:rsidRPr="00736005">
        <w:rPr>
          <w:rFonts w:ascii="Arial" w:hAnsi="Arial" w:cs="Arial"/>
          <w:sz w:val="20"/>
          <w:szCs w:val="20"/>
        </w:rPr>
        <w:t>associated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the 2019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indicating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person-to-person </w:t>
      </w:r>
      <w:proofErr w:type="spellStart"/>
      <w:r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 family </w:t>
      </w:r>
      <w:proofErr w:type="spellStart"/>
      <w:r w:rsidRPr="00736005">
        <w:rPr>
          <w:rFonts w:ascii="Arial" w:hAnsi="Arial" w:cs="Arial"/>
          <w:sz w:val="20"/>
          <w:szCs w:val="20"/>
        </w:rPr>
        <w:t>cluster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The lancet 395.10223 (2020): 514-523. Wu, </w:t>
      </w:r>
      <w:proofErr w:type="spellStart"/>
      <w:r w:rsidRPr="00736005">
        <w:rPr>
          <w:rFonts w:ascii="Arial" w:hAnsi="Arial" w:cs="Arial"/>
          <w:sz w:val="20"/>
          <w:szCs w:val="20"/>
        </w:rPr>
        <w:t>Zunyou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and Jennifer M. </w:t>
      </w:r>
      <w:proofErr w:type="spellStart"/>
      <w:r w:rsidRPr="00736005">
        <w:rPr>
          <w:rFonts w:ascii="Arial" w:hAnsi="Arial" w:cs="Arial"/>
          <w:sz w:val="20"/>
          <w:szCs w:val="20"/>
        </w:rPr>
        <w:t>McGoogan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and </w:t>
      </w:r>
      <w:proofErr w:type="spellStart"/>
      <w:r w:rsidRPr="00736005">
        <w:rPr>
          <w:rFonts w:ascii="Arial" w:hAnsi="Arial" w:cs="Arial"/>
          <w:sz w:val="20"/>
          <w:szCs w:val="20"/>
        </w:rPr>
        <w:t>important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lessons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2019 (COVID-19) </w:t>
      </w:r>
      <w:proofErr w:type="spellStart"/>
      <w:r w:rsidRPr="00736005">
        <w:rPr>
          <w:rFonts w:ascii="Arial" w:hAnsi="Arial" w:cs="Arial"/>
          <w:sz w:val="20"/>
          <w:szCs w:val="20"/>
        </w:rPr>
        <w:t>outbreak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in China: </w:t>
      </w:r>
      <w:proofErr w:type="spellStart"/>
      <w:r w:rsidRPr="00736005">
        <w:rPr>
          <w:rFonts w:ascii="Arial" w:hAnsi="Arial" w:cs="Arial"/>
          <w:sz w:val="20"/>
          <w:szCs w:val="20"/>
        </w:rPr>
        <w:t>summary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 report of 72 314 </w:t>
      </w:r>
      <w:proofErr w:type="spellStart"/>
      <w:r w:rsidRPr="00736005">
        <w:rPr>
          <w:rFonts w:ascii="Arial" w:hAnsi="Arial" w:cs="Arial"/>
          <w:sz w:val="20"/>
          <w:szCs w:val="20"/>
        </w:rPr>
        <w:t>cases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736005">
        <w:rPr>
          <w:rFonts w:ascii="Arial" w:hAnsi="Arial" w:cs="Arial"/>
          <w:sz w:val="20"/>
          <w:szCs w:val="20"/>
        </w:rPr>
        <w:t>Chinese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Center for </w:t>
      </w: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Control and </w:t>
      </w:r>
      <w:proofErr w:type="spellStart"/>
      <w:r w:rsidRPr="00736005">
        <w:rPr>
          <w:rFonts w:ascii="Arial" w:hAnsi="Arial" w:cs="Arial"/>
          <w:sz w:val="20"/>
          <w:szCs w:val="20"/>
        </w:rPr>
        <w:t>Prevention</w:t>
      </w:r>
      <w:proofErr w:type="spellEnd"/>
      <w:r w:rsidRPr="00736005">
        <w:rPr>
          <w:rFonts w:ascii="Arial" w:hAnsi="Arial" w:cs="Arial"/>
          <w:sz w:val="20"/>
          <w:szCs w:val="20"/>
        </w:rPr>
        <w:t>." Jama 323.13 (2020): 1239-1242.</w:t>
      </w:r>
    </w:p>
    <w:p w14:paraId="501E3C28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32F698AF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  <w:u w:val="single"/>
        </w:rPr>
        <w:t xml:space="preserve">Aktualne dane z 26 marca 2021 </w:t>
      </w:r>
      <w:proofErr w:type="spellStart"/>
      <w:r w:rsidRPr="00973935">
        <w:rPr>
          <w:rFonts w:ascii="Arial" w:hAnsi="Arial" w:cs="Arial"/>
          <w:u w:val="single"/>
        </w:rPr>
        <w:t>wskazująi</w:t>
      </w:r>
      <w:proofErr w:type="spellEnd"/>
      <w:r w:rsidRPr="00973935">
        <w:rPr>
          <w:rFonts w:ascii="Arial" w:hAnsi="Arial" w:cs="Arial"/>
          <w:u w:val="single"/>
        </w:rPr>
        <w:t xml:space="preserve"> iż wskaźnik śmiertelności IFR z powodu </w:t>
      </w:r>
      <w:r>
        <w:rPr>
          <w:rFonts w:ascii="Arial" w:hAnsi="Arial" w:cs="Arial"/>
          <w:u w:val="single"/>
        </w:rPr>
        <w:t>COVID-19</w:t>
      </w:r>
      <w:r w:rsidRPr="00973935">
        <w:rPr>
          <w:rFonts w:ascii="Arial" w:hAnsi="Arial" w:cs="Arial"/>
          <w:u w:val="single"/>
        </w:rPr>
        <w:t xml:space="preserve"> jest równy</w:t>
      </w:r>
      <w:r>
        <w:rPr>
          <w:rFonts w:ascii="Arial" w:hAnsi="Arial" w:cs="Arial"/>
          <w:b/>
          <w:bCs/>
          <w:u w:val="single"/>
        </w:rPr>
        <w:t>:</w:t>
      </w:r>
      <w:r w:rsidRPr="00FB6AFC">
        <w:rPr>
          <w:rFonts w:ascii="Arial" w:hAnsi="Arial" w:cs="Arial"/>
          <w:b/>
          <w:bCs/>
          <w:u w:val="single"/>
        </w:rPr>
        <w:t xml:space="preserve"> 0,15% w skali globalnej</w:t>
      </w:r>
      <w:r>
        <w:rPr>
          <w:rFonts w:ascii="Arial" w:hAnsi="Arial" w:cs="Arial"/>
          <w:b/>
          <w:bCs/>
          <w:u w:val="single"/>
        </w:rPr>
        <w:t>.</w:t>
      </w:r>
    </w:p>
    <w:p w14:paraId="394C4D5D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, John PA. "</w:t>
      </w:r>
      <w:proofErr w:type="spellStart"/>
      <w:r w:rsidRPr="00736005">
        <w:rPr>
          <w:rFonts w:ascii="Arial" w:hAnsi="Arial" w:cs="Arial"/>
          <w:sz w:val="20"/>
          <w:szCs w:val="20"/>
        </w:rPr>
        <w:t>Reconciling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estimates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global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spread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</w:t>
      </w:r>
      <w:r w:rsidRPr="00736005">
        <w:rPr>
          <w:rFonts w:ascii="Cambria Math" w:hAnsi="Cambria Math" w:cs="Cambria Math"/>
          <w:sz w:val="20"/>
          <w:szCs w:val="20"/>
        </w:rPr>
        <w:t>‐</w:t>
      </w:r>
      <w:r w:rsidRPr="00736005">
        <w:rPr>
          <w:rFonts w:ascii="Arial" w:hAnsi="Arial" w:cs="Arial"/>
          <w:sz w:val="20"/>
          <w:szCs w:val="20"/>
        </w:rPr>
        <w:t xml:space="preserve">19: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evaluations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European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journal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investigation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51.5 (2021): e13554.</w:t>
      </w:r>
    </w:p>
    <w:p w14:paraId="3F40AFD1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2FA5C642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</w:rPr>
        <w:t>Biorąc pod uwagę doświadczenia historyczne, trendy w danych, zwiększoną liczbę zakażeń w największej populacji oraz potencjalny wpływ błędnej klasyfikacji zgonów, daje szacunkową ocenę IFR dotyczącą COVID-19 pomiędzy</w:t>
      </w:r>
      <w:r w:rsidRPr="00973935">
        <w:rPr>
          <w:rFonts w:ascii="Arial" w:hAnsi="Arial" w:cs="Arial"/>
          <w:b/>
          <w:bCs/>
        </w:rPr>
        <w:t xml:space="preserve"> </w:t>
      </w:r>
      <w:r w:rsidRPr="00FB6AFC">
        <w:rPr>
          <w:rFonts w:ascii="Arial" w:hAnsi="Arial" w:cs="Arial"/>
          <w:b/>
          <w:bCs/>
          <w:u w:val="single"/>
        </w:rPr>
        <w:t xml:space="preserve">0,1% a 0,35% </w:t>
      </w:r>
    </w:p>
    <w:p w14:paraId="05B3A9F2" w14:textId="77777777" w:rsidR="00B90354" w:rsidRPr="00736005" w:rsidRDefault="00B90354" w:rsidP="00B90354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5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https://www.cebm.net/covid-19/global-covid-19-case-fatality-rates/</w:t>
        </w:r>
      </w:hyperlink>
    </w:p>
    <w:p w14:paraId="588B65D4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76CE69B4" w14:textId="77777777" w:rsidR="00B90354" w:rsidRPr="00973935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 xml:space="preserve">W porównaniu do grypy na podstawie danych CDC, jeśli chodzi o grypę śmiertelność wacha się </w:t>
      </w:r>
      <w:r w:rsidRPr="00FB6AFC">
        <w:rPr>
          <w:rFonts w:ascii="Arial" w:hAnsi="Arial" w:cs="Arial"/>
          <w:b/>
          <w:bCs/>
          <w:u w:val="single"/>
        </w:rPr>
        <w:t xml:space="preserve">od 0,02% do 0,13% </w:t>
      </w:r>
      <w:r w:rsidRPr="00973935">
        <w:rPr>
          <w:rFonts w:ascii="Arial" w:hAnsi="Arial" w:cs="Arial"/>
          <w:u w:val="single"/>
        </w:rPr>
        <w:t xml:space="preserve">, w zależności od sezonu. Jednocześnie należy wskazać, iż grypa nigdy nie była masowo testowana testem PCR. </w:t>
      </w:r>
    </w:p>
    <w:p w14:paraId="67BA099C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lastRenderedPageBreak/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Burden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Flu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CDC, 2021; </w:t>
      </w:r>
      <w:hyperlink r:id="rId16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https://www.cdc.gov/flu/about/burden/index.html</w:t>
        </w:r>
      </w:hyperlink>
    </w:p>
    <w:p w14:paraId="670FA32D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5DF3D8B3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  <w:b/>
          <w:bCs/>
          <w:u w:val="single"/>
        </w:rPr>
        <w:t>GLOBALNE ROCZNE RYZYKO ŚMIERCI Z POWODU COVID-19 wynosi 2,43 mln/7,8 mld = 0,03%.</w:t>
      </w:r>
      <w:r w:rsidRPr="00FB6AFC">
        <w:rPr>
          <w:rFonts w:ascii="Arial" w:hAnsi="Arial" w:cs="Arial"/>
        </w:rPr>
        <w:t xml:space="preserve"> </w:t>
      </w:r>
    </w:p>
    <w:p w14:paraId="6ECD45AF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Dla porównania, </w:t>
      </w:r>
      <w:r w:rsidRPr="00FB6AFC">
        <w:rPr>
          <w:rFonts w:ascii="Arial" w:hAnsi="Arial" w:cs="Arial"/>
          <w:b/>
          <w:bCs/>
        </w:rPr>
        <w:t>w 2017 r.</w:t>
      </w:r>
      <w:r w:rsidRPr="00FB6AFC">
        <w:rPr>
          <w:rFonts w:ascii="Arial" w:hAnsi="Arial" w:cs="Arial"/>
        </w:rPr>
        <w:t xml:space="preserve"> na choroby sercowo naczyniowe zmarło </w:t>
      </w:r>
      <w:r w:rsidRPr="00FB6AFC">
        <w:rPr>
          <w:rFonts w:ascii="Arial" w:hAnsi="Arial" w:cs="Arial"/>
          <w:b/>
          <w:bCs/>
        </w:rPr>
        <w:t xml:space="preserve">17,8 </w:t>
      </w:r>
      <w:r w:rsidRPr="00FB6AFC">
        <w:rPr>
          <w:rFonts w:ascii="Arial" w:hAnsi="Arial" w:cs="Arial"/>
        </w:rPr>
        <w:t xml:space="preserve">milionów, na nowotwory </w:t>
      </w:r>
      <w:r w:rsidRPr="00FB6AFC">
        <w:rPr>
          <w:rFonts w:ascii="Arial" w:hAnsi="Arial" w:cs="Arial"/>
          <w:b/>
          <w:bCs/>
        </w:rPr>
        <w:t>9,6</w:t>
      </w:r>
      <w:r w:rsidRPr="00FB6AFC">
        <w:rPr>
          <w:rFonts w:ascii="Arial" w:hAnsi="Arial" w:cs="Arial"/>
        </w:rPr>
        <w:t xml:space="preserve"> milionów, na choroby układu oddechowego </w:t>
      </w:r>
      <w:r w:rsidRPr="00FB6AFC">
        <w:rPr>
          <w:rFonts w:ascii="Arial" w:hAnsi="Arial" w:cs="Arial"/>
          <w:b/>
          <w:bCs/>
        </w:rPr>
        <w:t>3,9</w:t>
      </w:r>
      <w:r w:rsidRPr="00FB6AFC">
        <w:rPr>
          <w:rFonts w:ascii="Arial" w:hAnsi="Arial" w:cs="Arial"/>
        </w:rPr>
        <w:t xml:space="preserve"> milionów. Już w 2017 r. na infekcje dolnych dróg oddechowych umarło w sumie </w:t>
      </w:r>
      <w:r w:rsidRPr="00FB6AFC">
        <w:rPr>
          <w:rFonts w:ascii="Arial" w:hAnsi="Arial" w:cs="Arial"/>
          <w:b/>
          <w:bCs/>
        </w:rPr>
        <w:t xml:space="preserve">2,56 </w:t>
      </w:r>
      <w:r w:rsidRPr="00FB6AFC">
        <w:rPr>
          <w:rFonts w:ascii="Arial" w:hAnsi="Arial" w:cs="Arial"/>
        </w:rPr>
        <w:t xml:space="preserve">milionów ludzi. </w:t>
      </w:r>
      <w:r>
        <w:rPr>
          <w:rFonts w:ascii="Arial" w:hAnsi="Arial" w:cs="Arial"/>
        </w:rPr>
        <w:t>K</w:t>
      </w:r>
      <w:r w:rsidRPr="00FB6AFC">
        <w:rPr>
          <w:rFonts w:ascii="Arial" w:hAnsi="Arial" w:cs="Arial"/>
        </w:rPr>
        <w:t>ontrargumentacj</w:t>
      </w:r>
      <w:r>
        <w:rPr>
          <w:rFonts w:ascii="Arial" w:hAnsi="Arial" w:cs="Arial"/>
        </w:rPr>
        <w:t>a</w:t>
      </w:r>
      <w:r w:rsidRPr="00FB6AFC">
        <w:rPr>
          <w:rFonts w:ascii="Arial" w:hAnsi="Arial" w:cs="Arial"/>
        </w:rPr>
        <w:t xml:space="preserve">, iż przez rok pandemii z powodu samego nowego koronawirusa zmarło prawie </w:t>
      </w:r>
      <w:r w:rsidRPr="00FB6AFC">
        <w:rPr>
          <w:rFonts w:ascii="Arial" w:hAnsi="Arial" w:cs="Arial"/>
          <w:b/>
          <w:bCs/>
        </w:rPr>
        <w:t>2,5</w:t>
      </w:r>
      <w:r w:rsidRPr="00FB6AFC">
        <w:rPr>
          <w:rFonts w:ascii="Arial" w:hAnsi="Arial" w:cs="Arial"/>
        </w:rPr>
        <w:t xml:space="preserve"> mln ludzi w ciągu roku pandemii jest wątpliw</w:t>
      </w:r>
      <w:r>
        <w:rPr>
          <w:rFonts w:ascii="Arial" w:hAnsi="Arial" w:cs="Arial"/>
        </w:rPr>
        <w:t>a</w:t>
      </w:r>
      <w:r w:rsidRPr="00FB6AFC">
        <w:rPr>
          <w:rFonts w:ascii="Arial" w:hAnsi="Arial" w:cs="Arial"/>
        </w:rPr>
        <w:t xml:space="preserve">, gdyż </w:t>
      </w:r>
      <w:r>
        <w:rPr>
          <w:rFonts w:ascii="Arial" w:hAnsi="Arial" w:cs="Arial"/>
        </w:rPr>
        <w:t xml:space="preserve">oficjalne </w:t>
      </w:r>
      <w:r w:rsidRPr="00FB6AFC">
        <w:rPr>
          <w:rFonts w:ascii="Arial" w:hAnsi="Arial" w:cs="Arial"/>
        </w:rPr>
        <w:t xml:space="preserve">dane są mocno przeszacowane z poniżej wskazanych przyczyn: raportowane przez poszczególne kraje zgony są „z” covid-19, a nie „z powodu” COVID-19, wiarygodność rekomendowanych testów RT-PCR jest wątpliwa i wykazuje ponad 75% wyników fałszywie dodatnich, przypisywanie COVID-19 może odbywać się wyłącznie na podstawie objawów, bez laboratoryjnej identyfikacji wirusa, a także 0,03% globalne roczne ryzyko śmierci z powodu COVID-19 jest przeszacowane, ponieważ nie uwzględnienia podatności zależnej od wieku osoby zarażonej. </w:t>
      </w:r>
      <w:hyperlink r:id="rId17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http://proremedium.pl/2021/03/19/koronapsychoza-vs-amaksofobia/</w:t>
        </w:r>
      </w:hyperlink>
    </w:p>
    <w:p w14:paraId="53F731AD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4D39914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Warto wskazać również na analizę śmiertelności względem wieku. Dla populacji poniżej 50 roku życia śmiertelność jest już bardzo niska. SARS-CoV2 głównie atakuje i jest bardziej zjadliwy dla osób starszych i schorowanych. Im słabszy organizm, tym większe ryzyko zgonu w wyniku infekcji. Śmiertelność SARS-CoV-2, która wykracza poza ramy względnie niskiej śmiertelności</w:t>
      </w:r>
      <w:r>
        <w:rPr>
          <w:rFonts w:ascii="Arial" w:hAnsi="Arial" w:cs="Arial"/>
        </w:rPr>
        <w:t xml:space="preserve"> od</w:t>
      </w:r>
      <w:r w:rsidRPr="00FB6AFC">
        <w:rPr>
          <w:rFonts w:ascii="Arial" w:hAnsi="Arial" w:cs="Arial"/>
        </w:rPr>
        <w:t xml:space="preserve"> 50 rok życia wzwyż, a nawet 60 rok życia wzwyż, gdyż wskaźnik IFR </w:t>
      </w:r>
      <w:r>
        <w:rPr>
          <w:rFonts w:ascii="Arial" w:hAnsi="Arial" w:cs="Arial"/>
        </w:rPr>
        <w:t>plasuje się</w:t>
      </w:r>
      <w:r w:rsidRPr="00FB6AFC">
        <w:rPr>
          <w:rFonts w:ascii="Arial" w:hAnsi="Arial" w:cs="Arial"/>
        </w:rPr>
        <w:t xml:space="preserve"> na poziomie 0,6%. </w:t>
      </w:r>
      <w:r>
        <w:rPr>
          <w:rFonts w:ascii="Arial" w:hAnsi="Arial" w:cs="Arial"/>
        </w:rPr>
        <w:t xml:space="preserve">Wskazane dane </w:t>
      </w:r>
      <w:proofErr w:type="spellStart"/>
      <w:r>
        <w:rPr>
          <w:rFonts w:ascii="Arial" w:hAnsi="Arial" w:cs="Arial"/>
        </w:rPr>
        <w:t>stanowia</w:t>
      </w:r>
      <w:proofErr w:type="spellEnd"/>
      <w:r w:rsidRPr="00FB6AFC">
        <w:rPr>
          <w:rFonts w:ascii="Arial" w:hAnsi="Arial" w:cs="Arial"/>
        </w:rPr>
        <w:t xml:space="preserve"> średnie wyliczone przez </w:t>
      </w:r>
      <w:proofErr w:type="spellStart"/>
      <w:r w:rsidRPr="00FB6AFC">
        <w:rPr>
          <w:rFonts w:ascii="Arial" w:hAnsi="Arial" w:cs="Arial"/>
        </w:rPr>
        <w:t>Ioannidisa</w:t>
      </w:r>
      <w:proofErr w:type="spellEnd"/>
      <w:r w:rsidRPr="00FB6AFC">
        <w:rPr>
          <w:rFonts w:ascii="Arial" w:hAnsi="Arial" w:cs="Arial"/>
        </w:rPr>
        <w:t xml:space="preserve"> dla wielu krajów, w tym z Europy. W publikacji na łamach British </w:t>
      </w:r>
      <w:proofErr w:type="spellStart"/>
      <w:r w:rsidRPr="00FB6AFC">
        <w:rPr>
          <w:rFonts w:ascii="Arial" w:hAnsi="Arial" w:cs="Arial"/>
        </w:rPr>
        <w:t>Medical</w:t>
      </w:r>
      <w:proofErr w:type="spellEnd"/>
      <w:r w:rsidRPr="00FB6AFC">
        <w:rPr>
          <w:rFonts w:ascii="Arial" w:hAnsi="Arial" w:cs="Arial"/>
        </w:rPr>
        <w:t xml:space="preserve"> </w:t>
      </w:r>
      <w:proofErr w:type="spellStart"/>
      <w:r w:rsidRPr="00FB6AFC">
        <w:rPr>
          <w:rFonts w:ascii="Arial" w:hAnsi="Arial" w:cs="Arial"/>
        </w:rPr>
        <w:t>Journal</w:t>
      </w:r>
      <w:proofErr w:type="spellEnd"/>
      <w:r w:rsidRPr="00FB6AFC">
        <w:rPr>
          <w:rFonts w:ascii="Arial" w:hAnsi="Arial" w:cs="Arial"/>
        </w:rPr>
        <w:t xml:space="preserve"> o tytule "Co uznajemy jako śmierć COVID?" , napisanej przez niezależną dziennikarkę, </w:t>
      </w:r>
      <w:r>
        <w:rPr>
          <w:rFonts w:ascii="Arial" w:hAnsi="Arial" w:cs="Arial"/>
        </w:rPr>
        <w:t>wskazała Ona</w:t>
      </w:r>
      <w:r w:rsidRPr="00FB6AFC">
        <w:rPr>
          <w:rFonts w:ascii="Arial" w:hAnsi="Arial" w:cs="Arial"/>
        </w:rPr>
        <w:t xml:space="preserve">, że w Indiach wszystkie podejrzane zgony związane z COVID-19 mogły być zgłaszane jako związane z COVID-19 </w:t>
      </w:r>
      <w:r>
        <w:rPr>
          <w:rFonts w:ascii="Arial" w:hAnsi="Arial" w:cs="Arial"/>
        </w:rPr>
        <w:t xml:space="preserve">pomimo, iż </w:t>
      </w:r>
      <w:r w:rsidRPr="00FB6AFC">
        <w:rPr>
          <w:rFonts w:ascii="Arial" w:hAnsi="Arial" w:cs="Arial"/>
        </w:rPr>
        <w:t xml:space="preserve">bardzo trudno w kontekście objawowym odróżnić COVID-19 od grypy, </w:t>
      </w:r>
      <w:r>
        <w:rPr>
          <w:rFonts w:ascii="Arial" w:hAnsi="Arial" w:cs="Arial"/>
        </w:rPr>
        <w:t xml:space="preserve">a </w:t>
      </w:r>
      <w:r w:rsidRPr="00FB6AFC">
        <w:rPr>
          <w:rFonts w:ascii="Arial" w:hAnsi="Arial" w:cs="Arial"/>
        </w:rPr>
        <w:t>właściwie jest to niemożliwe</w:t>
      </w:r>
      <w:r>
        <w:rPr>
          <w:rFonts w:ascii="Arial" w:hAnsi="Arial" w:cs="Arial"/>
        </w:rPr>
        <w:t>.</w:t>
      </w:r>
    </w:p>
    <w:p w14:paraId="34879CC0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Axfors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Cathrine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and John PA </w:t>
      </w: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COVID-19 in </w:t>
      </w:r>
      <w:proofErr w:type="spellStart"/>
      <w:r w:rsidRPr="00736005">
        <w:rPr>
          <w:rFonts w:ascii="Arial" w:hAnsi="Arial" w:cs="Arial"/>
          <w:sz w:val="20"/>
          <w:szCs w:val="20"/>
        </w:rPr>
        <w:t>community-dwelling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populations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736005">
        <w:rPr>
          <w:rFonts w:ascii="Arial" w:hAnsi="Arial" w:cs="Arial"/>
          <w:sz w:val="20"/>
          <w:szCs w:val="20"/>
        </w:rPr>
        <w:t>emphasis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736005">
        <w:rPr>
          <w:rFonts w:ascii="Arial" w:hAnsi="Arial" w:cs="Arial"/>
          <w:sz w:val="20"/>
          <w:szCs w:val="20"/>
        </w:rPr>
        <w:t>elderly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medRxiv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(2021). </w:t>
      </w:r>
      <w:proofErr w:type="spellStart"/>
      <w:r w:rsidRPr="00736005">
        <w:rPr>
          <w:rFonts w:ascii="Arial" w:hAnsi="Arial" w:cs="Arial"/>
          <w:sz w:val="20"/>
          <w:szCs w:val="20"/>
        </w:rPr>
        <w:t>Pulla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Priyanka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What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counts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as a covid-19 </w:t>
      </w:r>
      <w:proofErr w:type="spellStart"/>
      <w:r w:rsidRPr="00736005">
        <w:rPr>
          <w:rFonts w:ascii="Arial" w:hAnsi="Arial" w:cs="Arial"/>
          <w:sz w:val="20"/>
          <w:szCs w:val="20"/>
        </w:rPr>
        <w:t>death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?." </w:t>
      </w:r>
      <w:proofErr w:type="spellStart"/>
      <w:r w:rsidRPr="00736005">
        <w:rPr>
          <w:rFonts w:ascii="Arial" w:hAnsi="Arial" w:cs="Arial"/>
          <w:sz w:val="20"/>
          <w:szCs w:val="20"/>
        </w:rPr>
        <w:t>bmj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370 (2020).</w:t>
      </w:r>
    </w:p>
    <w:p w14:paraId="5195358F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</w:p>
    <w:p w14:paraId="6434978C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Zgodnie z aktualnymi danymi,</w:t>
      </w:r>
      <w:r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w czasie 90-dniowego ryzyka ciężkiego przebiegu (hospitalizacji) i zgonu, </w:t>
      </w:r>
      <w:r>
        <w:rPr>
          <w:rFonts w:ascii="Arial" w:hAnsi="Arial" w:cs="Arial"/>
        </w:rPr>
        <w:t xml:space="preserve">jedynie </w:t>
      </w:r>
      <w:r w:rsidRPr="00FB6AFC">
        <w:rPr>
          <w:rFonts w:ascii="Arial" w:hAnsi="Arial" w:cs="Arial"/>
        </w:rPr>
        <w:t xml:space="preserve">niewielki odsetek </w:t>
      </w:r>
      <w:r>
        <w:rPr>
          <w:rFonts w:ascii="Arial" w:hAnsi="Arial" w:cs="Arial"/>
        </w:rPr>
        <w:t xml:space="preserve">zakażonych podlega </w:t>
      </w:r>
      <w:r w:rsidRPr="00FB6AFC">
        <w:rPr>
          <w:rFonts w:ascii="Arial" w:hAnsi="Arial" w:cs="Arial"/>
        </w:rPr>
        <w:t>faktycznej hospitalizacji, oraz marginaln</w:t>
      </w:r>
      <w:r>
        <w:rPr>
          <w:rFonts w:ascii="Arial" w:hAnsi="Arial" w:cs="Arial"/>
        </w:rPr>
        <w:t>i</w:t>
      </w:r>
      <w:r w:rsidRPr="00FB6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przyjmowani są</w:t>
      </w:r>
      <w:r w:rsidRPr="00FB6AFC">
        <w:rPr>
          <w:rFonts w:ascii="Arial" w:hAnsi="Arial" w:cs="Arial"/>
        </w:rPr>
        <w:t xml:space="preserve"> na OIOM, co potwierdza kalkulator opracowany przez naukowców z Oxfordu: </w:t>
      </w:r>
      <w:hyperlink r:id="rId18" w:tgtFrame="_blank" w:history="1">
        <w:r w:rsidRPr="00FB6AFC">
          <w:rPr>
            <w:rStyle w:val="Hipercze"/>
            <w:rFonts w:ascii="Arial" w:hAnsi="Arial" w:cs="Arial"/>
          </w:rPr>
          <w:t>https://qcovid.org/Calculation</w:t>
        </w:r>
      </w:hyperlink>
    </w:p>
    <w:p w14:paraId="50A6C594" w14:textId="77777777" w:rsidR="00B90354" w:rsidRDefault="00B90354" w:rsidP="00B90354">
      <w:pPr>
        <w:pStyle w:val="Nagwek4"/>
        <w:spacing w:before="0" w:line="276" w:lineRule="auto"/>
        <w:rPr>
          <w:rStyle w:val="spvqvc9t"/>
          <w:rFonts w:ascii="Arial" w:hAnsi="Arial" w:cs="Arial"/>
          <w:b/>
          <w:bCs/>
          <w:i w:val="0"/>
          <w:iCs w:val="0"/>
          <w:u w:val="single"/>
        </w:rPr>
      </w:pPr>
    </w:p>
    <w:p w14:paraId="28F691F0" w14:textId="77777777" w:rsidR="00B90354" w:rsidRPr="00736005" w:rsidRDefault="00B90354" w:rsidP="00B90354">
      <w:pPr>
        <w:pStyle w:val="Nagwek4"/>
        <w:spacing w:before="0" w:line="276" w:lineRule="auto"/>
        <w:rPr>
          <w:rFonts w:ascii="Arial" w:hAnsi="Arial" w:cs="Arial"/>
          <w:color w:val="auto"/>
        </w:rPr>
      </w:pPr>
      <w:r w:rsidRPr="00736005">
        <w:rPr>
          <w:rStyle w:val="spvqvc9t"/>
          <w:rFonts w:ascii="Arial" w:hAnsi="Arial" w:cs="Arial"/>
          <w:b/>
          <w:bCs/>
          <w:i w:val="0"/>
          <w:iCs w:val="0"/>
          <w:color w:val="auto"/>
          <w:u w:val="single"/>
        </w:rPr>
        <w:t>P</w:t>
      </w:r>
      <w:r w:rsidRPr="00736005">
        <w:rPr>
          <w:rFonts w:ascii="Arial" w:hAnsi="Arial" w:cs="Arial"/>
          <w:b/>
          <w:bCs/>
          <w:i w:val="0"/>
          <w:iCs w:val="0"/>
          <w:color w:val="auto"/>
          <w:u w:val="single"/>
        </w:rPr>
        <w:t>rawie połowa hospitalizacji covid obecnie jest łagodna lub bezobjawowa</w:t>
      </w:r>
      <w:r w:rsidRPr="00736005">
        <w:rPr>
          <w:rFonts w:ascii="Arial" w:hAnsi="Arial" w:cs="Arial"/>
          <w:color w:val="auto"/>
        </w:rPr>
        <w:t xml:space="preserve">. </w:t>
      </w:r>
    </w:p>
    <w:p w14:paraId="16496F7E" w14:textId="77777777" w:rsidR="00B90354" w:rsidRPr="00736005" w:rsidRDefault="00B90354" w:rsidP="00B90354">
      <w:pPr>
        <w:pStyle w:val="Nagwek4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Fillmore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Nathanael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et al. "The COVID-19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Hospitalization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Metric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in the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-and Post-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vaccination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Eras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as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Measure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Pandemic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Severity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Retrospective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Nationwide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Cohort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." (2021).</w:t>
      </w:r>
    </w:p>
    <w:p w14:paraId="1A46FD4F" w14:textId="77777777" w:rsidR="00B90354" w:rsidRPr="00736005" w:rsidRDefault="00B90354" w:rsidP="00B90354">
      <w:pPr>
        <w:pStyle w:val="Nagwek4"/>
        <w:spacing w:before="0" w:line="276" w:lineRule="auto"/>
        <w:rPr>
          <w:rFonts w:ascii="Arial" w:hAnsi="Arial" w:cs="Arial"/>
          <w:color w:val="auto"/>
        </w:rPr>
      </w:pPr>
    </w:p>
    <w:p w14:paraId="30706C95" w14:textId="77777777" w:rsidR="00B90354" w:rsidRPr="00FB6AFC" w:rsidRDefault="00B90354" w:rsidP="00B9035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>Odsetek hospitalizowanych pacjentów z covid trafiających na OIOM nie przekracza 5%.</w:t>
      </w:r>
    </w:p>
    <w:p w14:paraId="64026266" w14:textId="77777777" w:rsidR="00B90354" w:rsidRPr="00736005" w:rsidRDefault="00B90354" w:rsidP="00B9035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Gujski, Mariusz, et al. "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Outcomes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116,539 </w:t>
      </w:r>
      <w:proofErr w:type="spellStart"/>
      <w:r w:rsidRPr="00736005">
        <w:rPr>
          <w:rFonts w:ascii="Arial" w:hAnsi="Arial" w:cs="Arial"/>
          <w:sz w:val="20"/>
          <w:szCs w:val="20"/>
        </w:rPr>
        <w:t>Patients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Hospitalized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COVID-19—Poland, March–</w:t>
      </w:r>
      <w:proofErr w:type="spellStart"/>
      <w:r w:rsidRPr="00736005">
        <w:rPr>
          <w:rFonts w:ascii="Arial" w:hAnsi="Arial" w:cs="Arial"/>
          <w:sz w:val="20"/>
          <w:szCs w:val="20"/>
        </w:rPr>
        <w:t>December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2020." </w:t>
      </w:r>
      <w:proofErr w:type="spellStart"/>
      <w:r w:rsidRPr="00736005">
        <w:rPr>
          <w:rFonts w:ascii="Arial" w:hAnsi="Arial" w:cs="Arial"/>
          <w:sz w:val="20"/>
          <w:szCs w:val="20"/>
        </w:rPr>
        <w:t>Viruses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13.8 (2021): 1458</w:t>
      </w:r>
    </w:p>
    <w:p w14:paraId="4A85CDD4" w14:textId="77777777" w:rsidR="00B90354" w:rsidRDefault="00B90354" w:rsidP="00B90354">
      <w:pPr>
        <w:spacing w:after="0" w:line="276" w:lineRule="auto"/>
        <w:rPr>
          <w:rFonts w:ascii="Arial" w:hAnsi="Arial" w:cs="Arial"/>
          <w:color w:val="000000"/>
        </w:rPr>
      </w:pPr>
    </w:p>
    <w:p w14:paraId="0A3611A4" w14:textId="78642591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02640C">
        <w:rPr>
          <w:rFonts w:ascii="Arial" w:hAnsi="Arial" w:cs="Arial"/>
          <w:color w:val="000000"/>
          <w:u w:val="single"/>
        </w:rPr>
        <w:t xml:space="preserve">Należy zauważyć, że podanie ww. informacji oraz odpowiedzi na pytania i podniesioną przeze mnie argumentację jest konieczne do oceny zasadności </w:t>
      </w:r>
      <w:r w:rsidR="004C1BB0" w:rsidRPr="0002640C">
        <w:rPr>
          <w:rFonts w:ascii="Arial" w:hAnsi="Arial" w:cs="Arial"/>
          <w:color w:val="000000"/>
          <w:u w:val="single"/>
        </w:rPr>
        <w:t xml:space="preserve">oraz zgodności z prawem </w:t>
      </w:r>
      <w:r w:rsidRPr="0002640C">
        <w:rPr>
          <w:rFonts w:ascii="Arial" w:hAnsi="Arial" w:cs="Arial"/>
          <w:color w:val="000000"/>
          <w:u w:val="single"/>
        </w:rPr>
        <w:t xml:space="preserve">podjętej </w:t>
      </w:r>
      <w:r w:rsidR="004C1BB0" w:rsidRPr="0002640C">
        <w:rPr>
          <w:rFonts w:ascii="Arial" w:hAnsi="Arial" w:cs="Arial"/>
          <w:color w:val="000000"/>
          <w:u w:val="single"/>
        </w:rPr>
        <w:t>przez Organ „</w:t>
      </w:r>
      <w:r w:rsidRPr="0002640C">
        <w:rPr>
          <w:rFonts w:ascii="Arial" w:hAnsi="Arial" w:cs="Arial"/>
          <w:color w:val="000000"/>
          <w:u w:val="single"/>
        </w:rPr>
        <w:t>decyzji</w:t>
      </w:r>
      <w:r w:rsidR="004C1BB0" w:rsidRPr="0002640C">
        <w:rPr>
          <w:rFonts w:ascii="Arial" w:hAnsi="Arial" w:cs="Arial"/>
          <w:color w:val="000000"/>
          <w:u w:val="single"/>
        </w:rPr>
        <w:t>”</w:t>
      </w:r>
      <w:r w:rsidRPr="0002640C">
        <w:rPr>
          <w:rFonts w:ascii="Arial" w:hAnsi="Arial" w:cs="Arial"/>
          <w:color w:val="000000"/>
          <w:u w:val="single"/>
        </w:rPr>
        <w:t xml:space="preserve"> o kwarantannie oraz rozważenia ewentualnych dalszych kroków </w:t>
      </w:r>
      <w:r w:rsidRPr="0002640C">
        <w:rPr>
          <w:rFonts w:ascii="Arial" w:hAnsi="Arial" w:cs="Arial"/>
          <w:color w:val="000000"/>
          <w:u w:val="single"/>
        </w:rPr>
        <w:lastRenderedPageBreak/>
        <w:t>prawnych</w:t>
      </w:r>
      <w:r w:rsidRPr="0002640C">
        <w:rPr>
          <w:rFonts w:ascii="Arial" w:hAnsi="Arial" w:cs="Arial"/>
          <w:u w:val="single"/>
        </w:rPr>
        <w:t xml:space="preserve"> względem </w:t>
      </w:r>
      <w:r w:rsidR="004C1BB0" w:rsidRPr="0002640C">
        <w:rPr>
          <w:rFonts w:ascii="Arial" w:hAnsi="Arial" w:cs="Arial"/>
          <w:u w:val="single"/>
        </w:rPr>
        <w:t>osób odpowiedzialnych za zaistniały stan rzeczy</w:t>
      </w:r>
      <w:r w:rsidRPr="0002640C">
        <w:rPr>
          <w:rFonts w:ascii="Arial" w:hAnsi="Arial" w:cs="Arial"/>
          <w:u w:val="single"/>
        </w:rPr>
        <w:t xml:space="preserve"> na gruncie art. 231 kk, art. 191 kk, art. 107 ustawy o ochronie danych osobowych oraz art. 415 </w:t>
      </w:r>
      <w:proofErr w:type="spellStart"/>
      <w:r w:rsidRPr="0002640C">
        <w:rPr>
          <w:rFonts w:ascii="Arial" w:hAnsi="Arial" w:cs="Arial"/>
          <w:u w:val="single"/>
        </w:rPr>
        <w:t>kc</w:t>
      </w:r>
      <w:proofErr w:type="spellEnd"/>
      <w:r w:rsidRPr="0002640C">
        <w:rPr>
          <w:rFonts w:ascii="Arial" w:hAnsi="Arial" w:cs="Arial"/>
          <w:u w:val="single"/>
        </w:rPr>
        <w:t>.</w:t>
      </w:r>
    </w:p>
    <w:p w14:paraId="574F68F7" w14:textId="77777777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</w:rPr>
      </w:pPr>
    </w:p>
    <w:p w14:paraId="1C7AA1E7" w14:textId="5F90019E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t xml:space="preserve">Jednocześnie wskazuję, iż do momentu uzyskania od </w:t>
      </w:r>
      <w:r w:rsidR="004C1BB0" w:rsidRPr="0002640C">
        <w:rPr>
          <w:rFonts w:ascii="Arial" w:hAnsi="Arial" w:cs="Arial"/>
          <w:b/>
          <w:bCs/>
          <w:u w:val="single"/>
        </w:rPr>
        <w:t>Organu</w:t>
      </w:r>
      <w:r w:rsidRPr="0002640C">
        <w:rPr>
          <w:rFonts w:ascii="Arial" w:hAnsi="Arial" w:cs="Arial"/>
          <w:b/>
          <w:bCs/>
          <w:u w:val="single"/>
        </w:rPr>
        <w:t xml:space="preserve"> wskazanych w niniejszym piśmie informacji oraz wyjaśnień, moja rodzina nie będzie stosowała się do </w:t>
      </w:r>
      <w:r w:rsidR="004C1BB0" w:rsidRPr="0002640C">
        <w:rPr>
          <w:rFonts w:ascii="Arial" w:hAnsi="Arial" w:cs="Arial"/>
          <w:b/>
          <w:bCs/>
          <w:u w:val="single"/>
        </w:rPr>
        <w:t>„</w:t>
      </w:r>
      <w:r w:rsidRPr="0002640C">
        <w:rPr>
          <w:rFonts w:ascii="Arial" w:hAnsi="Arial" w:cs="Arial"/>
          <w:b/>
          <w:bCs/>
          <w:u w:val="single"/>
        </w:rPr>
        <w:t>wytycznych</w:t>
      </w:r>
      <w:r w:rsidR="004C1BB0" w:rsidRPr="0002640C">
        <w:rPr>
          <w:rFonts w:ascii="Arial" w:hAnsi="Arial" w:cs="Arial"/>
          <w:b/>
          <w:bCs/>
          <w:u w:val="single"/>
        </w:rPr>
        <w:t>”</w:t>
      </w:r>
      <w:r w:rsidRPr="0002640C">
        <w:rPr>
          <w:rFonts w:ascii="Arial" w:hAnsi="Arial" w:cs="Arial"/>
          <w:b/>
          <w:bCs/>
          <w:u w:val="single"/>
        </w:rPr>
        <w:t>, jednocześnie żądam natychmiastowego dopuszczenia mojego dziecka do gwarantowanej mu przez obowiązujące przepisy prawa edukacji</w:t>
      </w:r>
      <w:r w:rsidR="004C1BB0" w:rsidRPr="0002640C">
        <w:rPr>
          <w:rFonts w:ascii="Arial" w:hAnsi="Arial" w:cs="Arial"/>
          <w:b/>
          <w:bCs/>
          <w:u w:val="single"/>
        </w:rPr>
        <w:t xml:space="preserve"> oraz zaprzestania bezprawnego naruszania wolności osobistej</w:t>
      </w:r>
      <w:r w:rsidRPr="0002640C">
        <w:rPr>
          <w:rFonts w:ascii="Arial" w:hAnsi="Arial" w:cs="Arial"/>
          <w:b/>
          <w:bCs/>
          <w:u w:val="single"/>
        </w:rPr>
        <w:t>.</w:t>
      </w:r>
    </w:p>
    <w:p w14:paraId="5BE4CE9A" w14:textId="77777777" w:rsidR="0006540F" w:rsidRPr="0002640C" w:rsidRDefault="0006540F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4B3F2" w14:textId="17880C48" w:rsidR="006761EB" w:rsidRPr="0002640C" w:rsidRDefault="006761EB" w:rsidP="000264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color w:val="000000"/>
          <w:sz w:val="22"/>
          <w:szCs w:val="22"/>
        </w:rPr>
        <w:t>Mając powyższe na uwadze, w</w:t>
      </w:r>
      <w:r w:rsidR="00C63794" w:rsidRPr="0002640C">
        <w:rPr>
          <w:rFonts w:ascii="Arial" w:hAnsi="Arial" w:cs="Arial"/>
          <w:color w:val="000000"/>
          <w:sz w:val="22"/>
          <w:szCs w:val="22"/>
        </w:rPr>
        <w:t>zywam</w:t>
      </w:r>
      <w:r w:rsidRPr="0002640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794" w:rsidRPr="0002640C">
        <w:rPr>
          <w:rFonts w:ascii="Arial" w:hAnsi="Arial" w:cs="Arial"/>
          <w:color w:val="000000"/>
          <w:sz w:val="22"/>
          <w:szCs w:val="22"/>
        </w:rPr>
        <w:t>do natychmiastowego ustosunkowania się do mojego stanowiska.</w:t>
      </w:r>
    </w:p>
    <w:p w14:paraId="6DB2E350" w14:textId="77777777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2C76967" w14:textId="77777777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62B269" w14:textId="3E0ED5ED" w:rsidR="00142789" w:rsidRPr="0002640C" w:rsidRDefault="0002640C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 poważaniem,</w:t>
      </w:r>
    </w:p>
    <w:p w14:paraId="7D634DB1" w14:textId="77777777" w:rsidR="00142789" w:rsidRPr="000546DF" w:rsidRDefault="00142789" w:rsidP="00142789">
      <w:pPr>
        <w:spacing w:after="0" w:line="280" w:lineRule="atLeast"/>
        <w:ind w:firstLine="708"/>
        <w:jc w:val="both"/>
        <w:rPr>
          <w:rFonts w:eastAsia="Times New Roman" w:cstheme="minorHAnsi"/>
          <w:lang w:eastAsia="pl-PL"/>
        </w:rPr>
      </w:pPr>
    </w:p>
    <w:p w14:paraId="0C5E478B" w14:textId="387476B5" w:rsidR="00142789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79D6F404" w14:textId="77777777" w:rsidR="0002640C" w:rsidRPr="000546DF" w:rsidRDefault="0002640C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17EB6448" w14:textId="6304B023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</w:t>
      </w:r>
      <w:r w:rsidR="00771E91">
        <w:rPr>
          <w:rFonts w:eastAsia="Times New Roman" w:cstheme="minorHAnsi"/>
          <w:lang w:eastAsia="pl-PL"/>
        </w:rPr>
        <w:t>……..</w:t>
      </w:r>
    </w:p>
    <w:p w14:paraId="3C72EE41" w14:textId="3F0947D9" w:rsidR="00142789" w:rsidRPr="000633C1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    </w:t>
      </w:r>
      <w:r w:rsidRPr="000546DF">
        <w:rPr>
          <w:rFonts w:cstheme="minorHAnsi"/>
          <w:sz w:val="16"/>
          <w:szCs w:val="16"/>
        </w:rPr>
        <w:t>(podpis</w:t>
      </w:r>
      <w:r>
        <w:rPr>
          <w:rFonts w:cstheme="minorHAnsi"/>
          <w:sz w:val="16"/>
          <w:szCs w:val="16"/>
        </w:rPr>
        <w:t>)</w:t>
      </w:r>
    </w:p>
    <w:p w14:paraId="202B1420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2FAFC14E" w14:textId="77777777" w:rsidR="00142789" w:rsidRPr="000546DF" w:rsidRDefault="00142789" w:rsidP="00142789">
      <w:pPr>
        <w:spacing w:after="0" w:line="280" w:lineRule="atLeast"/>
        <w:rPr>
          <w:rFonts w:eastAsia="Times New Roman" w:cstheme="minorHAnsi"/>
          <w:lang w:eastAsia="pl-PL"/>
        </w:rPr>
      </w:pPr>
    </w:p>
    <w:p w14:paraId="0497913A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77A54870" w14:textId="77777777" w:rsidR="007031F4" w:rsidRDefault="007031F4"/>
    <w:sectPr w:rsidR="007031F4" w:rsidSect="00CA479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351" w14:textId="77777777" w:rsidR="00A1349C" w:rsidRDefault="00A1349C">
      <w:pPr>
        <w:spacing w:after="0" w:line="240" w:lineRule="auto"/>
      </w:pPr>
      <w:r>
        <w:separator/>
      </w:r>
    </w:p>
  </w:endnote>
  <w:endnote w:type="continuationSeparator" w:id="0">
    <w:p w14:paraId="07DAF61A" w14:textId="77777777" w:rsidR="00A1349C" w:rsidRDefault="00A1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A13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7D4A" w14:textId="77777777" w:rsidR="00A1349C" w:rsidRDefault="00A1349C">
      <w:pPr>
        <w:spacing w:after="0" w:line="240" w:lineRule="auto"/>
      </w:pPr>
      <w:r>
        <w:separator/>
      </w:r>
    </w:p>
  </w:footnote>
  <w:footnote w:type="continuationSeparator" w:id="0">
    <w:p w14:paraId="769864B3" w14:textId="77777777" w:rsidR="00A1349C" w:rsidRDefault="00A1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009F6"/>
    <w:multiLevelType w:val="hybridMultilevel"/>
    <w:tmpl w:val="285C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B5818"/>
    <w:multiLevelType w:val="hybridMultilevel"/>
    <w:tmpl w:val="89BE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2640C"/>
    <w:rsid w:val="00034C38"/>
    <w:rsid w:val="0006540F"/>
    <w:rsid w:val="00142789"/>
    <w:rsid w:val="001C34B2"/>
    <w:rsid w:val="003661B1"/>
    <w:rsid w:val="003F3B3D"/>
    <w:rsid w:val="00406AEA"/>
    <w:rsid w:val="004726BC"/>
    <w:rsid w:val="004C1BB0"/>
    <w:rsid w:val="004D1F78"/>
    <w:rsid w:val="005B2D7F"/>
    <w:rsid w:val="005D38BA"/>
    <w:rsid w:val="006761EB"/>
    <w:rsid w:val="007031F4"/>
    <w:rsid w:val="00771E91"/>
    <w:rsid w:val="0087448B"/>
    <w:rsid w:val="009C4E6F"/>
    <w:rsid w:val="009E06C6"/>
    <w:rsid w:val="00A1349C"/>
    <w:rsid w:val="00A63B52"/>
    <w:rsid w:val="00B90354"/>
    <w:rsid w:val="00BB1123"/>
    <w:rsid w:val="00BB7126"/>
    <w:rsid w:val="00C63794"/>
    <w:rsid w:val="00D46CEF"/>
    <w:rsid w:val="00D53CCD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paragraph" w:styleId="Nagwek1">
    <w:name w:val="heading 1"/>
    <w:basedOn w:val="Normalny"/>
    <w:link w:val="Nagwek1Znak"/>
    <w:uiPriority w:val="9"/>
    <w:qFormat/>
    <w:rsid w:val="0006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0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semiHidden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6540F"/>
  </w:style>
  <w:style w:type="paragraph" w:customStyle="1" w:styleId="mainpub">
    <w:name w:val="mainpub"/>
    <w:basedOn w:val="Normalny"/>
    <w:rsid w:val="0006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40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D1F78"/>
  </w:style>
  <w:style w:type="character" w:customStyle="1" w:styleId="Nagwek4Znak">
    <w:name w:val="Nagłówek 4 Znak"/>
    <w:basedOn w:val="Domylnaczcionkaakapitu"/>
    <w:link w:val="Nagwek4"/>
    <w:uiPriority w:val="9"/>
    <w:rsid w:val="00B90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vqvc9t">
    <w:name w:val="spvqvc9t"/>
    <w:basedOn w:val="Domylnaczcionkaakapitu"/>
    <w:rsid w:val="00B9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vgmytq" TargetMode="External"/><Relationship Id="rId13" Type="http://schemas.openxmlformats.org/officeDocument/2006/relationships/hyperlink" Target="https://sip.legalis.pl/document-view.seam?documentId=mfrxilrtg4ytkobtgqzdoltqmfyc4njxgeydqojshe" TargetMode="External"/><Relationship Id="rId18" Type="http://schemas.openxmlformats.org/officeDocument/2006/relationships/hyperlink" Target="https://l.facebook.com/l.php?u=https%3A%2F%2Fqcovid.org%2FCalculation%3Ffbclid%3DIwAR1X8ccF17Dd1k2f41xecxYki_EeCGH74KCtVsEQB_GR8JpllHAUu4rxLfQ&amp;h=AT0VYMOvcgqzB4KwwyFoHDBis_lDBJXxdII1_w4-nNcKVBggXZuumXxFpsVBeP0h2wEIJFJCV_aPzLSB353ZVP-K0jZKNDUvVIcgEjLCcZU5wK-dJOTHeEH10UQmDRowgTSBwyrG8B-KXgR-302V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sgqytgnromjqxg2ld" TargetMode="External"/><Relationship Id="rId12" Type="http://schemas.openxmlformats.org/officeDocument/2006/relationships/hyperlink" Target="https://sip.legalis.pl/document-view.seam?documentId=mfrxilrtg4ytknrxgq2tiltqmfyc4njwgu3dsnrqhe" TargetMode="External"/><Relationship Id="rId17" Type="http://schemas.openxmlformats.org/officeDocument/2006/relationships/hyperlink" Target="https://l.facebook.com/l.php?u=http%3A%2F%2Fproremedium.pl%2F2021%2F03%2F19%2Fkoronapsychoza-vs-amaksofobia%2F%3Ffbclid%3DIwAR3Lv2ePCOKU2y-TtNx8lOl6CbdFkRn3KI_pwFRkpBCnzHoQNDT_-_ThkvQ&amp;h=AT0VYMOvcgqzB4KwwyFoHDBis_lDBJXxdII1_w4-nNcKVBggXZuumXxFpsVBeP0h2wEIJFJCV_aPzLSB353ZVP-K0jZKNDUvVIcgEjLCcZU5wK-dJOTHeEH10UQmDRowgTSBwyrG8B-KXgR-302V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cdc.gov%2Fflu%2Fabout%2Fburden%2Findex.html%3Ffbclid%3DIwAR0a5aeKoR3SGPEzqVqaKGwJ2EpJBRAo8tvevstmkQSkUe9XjG0DTRTzuc4&amp;h=AT0VYMOvcgqzB4KwwyFoHDBis_lDBJXxdII1_w4-nNcKVBggXZuumXxFpsVBeP0h2wEIJFJCV_aPzLSB353ZVP-K0jZKNDUvVIcgEjLCcZU5wK-dJOTHeEH10UQmDRowgTSBwyrG8B-KXgR-302Vc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knjugm4tsltqmfyc4njwga2tcnjz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bm.net/covid-19/global-covid-19-case-fatality-rates/" TargetMode="External"/><Relationship Id="rId10" Type="http://schemas.openxmlformats.org/officeDocument/2006/relationships/hyperlink" Target="https://sip.legalis.pl/document-view.seam?documentId=mfrxilrtg4ytknjugm4tsltqmfyc4njwga2temjr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ojvgmytqltqmfyc4njxgu3donzyge" TargetMode="External"/><Relationship Id="rId14" Type="http://schemas.openxmlformats.org/officeDocument/2006/relationships/hyperlink" Target="https://sip.legalis.pl/document-view.seam?documentId=mfrxilrtg4ytmmrxgqz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kasia tarnawa</cp:lastModifiedBy>
  <cp:revision>2</cp:revision>
  <dcterms:created xsi:type="dcterms:W3CDTF">2021-12-21T17:19:00Z</dcterms:created>
  <dcterms:modified xsi:type="dcterms:W3CDTF">2021-12-21T17:19:00Z</dcterms:modified>
</cp:coreProperties>
</file>